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9A4F1" w14:textId="781EB1EC" w:rsidR="00AA1412" w:rsidRPr="009C358D" w:rsidRDefault="00B15652">
      <w:pPr>
        <w:pStyle w:val="ListParagraph"/>
        <w:numPr>
          <w:ilvl w:val="0"/>
          <w:numId w:val="18"/>
        </w:numPr>
        <w:spacing w:line="276" w:lineRule="auto"/>
        <w:jc w:val="both"/>
        <w:rPr>
          <w:rFonts w:ascii="Century Gothic" w:hAnsi="Century Gothic"/>
          <w:b/>
          <w:sz w:val="18"/>
          <w:szCs w:val="18"/>
        </w:rPr>
      </w:pPr>
      <w:bookmarkStart w:id="0" w:name="_Hlk131163925"/>
      <w:bookmarkEnd w:id="0"/>
      <w:r w:rsidRPr="009C358D">
        <w:rPr>
          <w:rFonts w:ascii="Century Gothic" w:hAnsi="Century Gothic"/>
          <w:b/>
          <w:noProof/>
          <w:sz w:val="18"/>
          <w:szCs w:val="18"/>
          <w:lang w:eastAsia="en-ZA"/>
        </w:rPr>
        <mc:AlternateContent>
          <mc:Choice Requires="wps">
            <w:drawing>
              <wp:anchor distT="0" distB="0" distL="114300" distR="114300" simplePos="0" relativeHeight="251711488" behindDoc="0" locked="0" layoutInCell="1" allowOverlap="1" wp14:anchorId="22863901" wp14:editId="12459A28">
                <wp:simplePos x="0" y="0"/>
                <wp:positionH relativeFrom="margin">
                  <wp:posOffset>38100</wp:posOffset>
                </wp:positionH>
                <wp:positionV relativeFrom="paragraph">
                  <wp:posOffset>0</wp:posOffset>
                </wp:positionV>
                <wp:extent cx="9839325" cy="542925"/>
                <wp:effectExtent l="0" t="0" r="28575" b="28575"/>
                <wp:wrapSquare wrapText="bothSides"/>
                <wp:docPr id="29" name="Rectangle 29"/>
                <wp:cNvGraphicFramePr/>
                <a:graphic xmlns:a="http://schemas.openxmlformats.org/drawingml/2006/main">
                  <a:graphicData uri="http://schemas.microsoft.com/office/word/2010/wordprocessingShape">
                    <wps:wsp>
                      <wps:cNvSpPr/>
                      <wps:spPr>
                        <a:xfrm>
                          <a:off x="0" y="0"/>
                          <a:ext cx="9839325" cy="542925"/>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FBCAF6" w14:textId="605C8158" w:rsidR="001B2F1F" w:rsidRPr="00226736" w:rsidRDefault="001B2F1F" w:rsidP="00B15652">
                            <w:pPr>
                              <w:jc w:val="center"/>
                              <w:rPr>
                                <w:rFonts w:ascii="Century Gothic" w:hAnsi="Century Gothic"/>
                                <w:b/>
                                <w:sz w:val="36"/>
                                <w:szCs w:val="36"/>
                              </w:rPr>
                            </w:pPr>
                            <w:r>
                              <w:rPr>
                                <w:rFonts w:ascii="Century Gothic" w:hAnsi="Century Gothic"/>
                                <w:b/>
                                <w:sz w:val="36"/>
                                <w:szCs w:val="36"/>
                              </w:rPr>
                              <w:t xml:space="preserve">CHAPTER 5: </w:t>
                            </w:r>
                            <w:r w:rsidR="003371E0">
                              <w:rPr>
                                <w:rFonts w:ascii="Century Gothic" w:hAnsi="Century Gothic"/>
                                <w:b/>
                                <w:sz w:val="36"/>
                                <w:szCs w:val="36"/>
                              </w:rPr>
                              <w:t xml:space="preserve">TOWARDS </w:t>
                            </w:r>
                            <w:r>
                              <w:rPr>
                                <w:rFonts w:ascii="Century Gothic" w:hAnsi="Century Gothic"/>
                                <w:b/>
                                <w:sz w:val="36"/>
                                <w:szCs w:val="36"/>
                              </w:rPr>
                              <w:t>A CAPITAL EXPENDITURE FRAMEWORK FOR BEAUFORT WEST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63901" id="Rectangle 29" o:spid="_x0000_s1026" style="position:absolute;left:0;text-align:left;margin-left:3pt;margin-top:0;width:774.75pt;height:42.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" fillcolor="#44546a [3215]" strokecolor="#1f4d78 [1604]" strokeweight="1pt">
                <v:textbox>
                  <w:txbxContent>
                    <w:p w14:paraId="55FBCAF6" w14:textId="605C8158" w:rsidR="001B2F1F" w:rsidRPr="00226736" w:rsidRDefault="001B2F1F" w:rsidP="00B15652">
                      <w:pPr>
                        <w:jc w:val="center"/>
                        <w:rPr>
                          <w:rFonts w:ascii="Century Gothic" w:hAnsi="Century Gothic"/>
                          <w:b/>
                          <w:sz w:val="36"/>
                          <w:szCs w:val="36"/>
                        </w:rPr>
                      </w:pPr>
                      <w:r>
                        <w:rPr>
                          <w:rFonts w:ascii="Century Gothic" w:hAnsi="Century Gothic"/>
                          <w:b/>
                          <w:sz w:val="36"/>
                          <w:szCs w:val="36"/>
                        </w:rPr>
                        <w:t xml:space="preserve">CHAPTER 5: </w:t>
                      </w:r>
                      <w:r w:rsidR="003371E0">
                        <w:rPr>
                          <w:rFonts w:ascii="Century Gothic" w:hAnsi="Century Gothic"/>
                          <w:b/>
                          <w:sz w:val="36"/>
                          <w:szCs w:val="36"/>
                        </w:rPr>
                        <w:t xml:space="preserve">TOWARDS </w:t>
                      </w:r>
                      <w:r>
                        <w:rPr>
                          <w:rFonts w:ascii="Century Gothic" w:hAnsi="Century Gothic"/>
                          <w:b/>
                          <w:sz w:val="36"/>
                          <w:szCs w:val="36"/>
                        </w:rPr>
                        <w:t>A CAPITAL EXPENDITURE FRAMEWORK FOR BEAUFORT WEST</w:t>
                      </w:r>
                    </w:p>
                  </w:txbxContent>
                </v:textbox>
                <w10:wrap type="square" anchorx="margin"/>
              </v:rect>
            </w:pict>
          </mc:Fallback>
        </mc:AlternateContent>
      </w:r>
      <w:r w:rsidR="003371E0" w:rsidRPr="009C358D">
        <w:rPr>
          <w:rFonts w:ascii="Century Gothic" w:hAnsi="Century Gothic"/>
          <w:b/>
          <w:sz w:val="18"/>
          <w:szCs w:val="18"/>
        </w:rPr>
        <w:t xml:space="preserve">TOWARDS </w:t>
      </w:r>
      <w:r w:rsidR="005A13DD" w:rsidRPr="009C358D">
        <w:rPr>
          <w:rFonts w:ascii="Century Gothic" w:hAnsi="Century Gothic"/>
          <w:b/>
          <w:sz w:val="18"/>
          <w:szCs w:val="18"/>
        </w:rPr>
        <w:t xml:space="preserve">A CAPITAL EXPENDITURE FRAMEWORK FOR </w:t>
      </w:r>
      <w:r w:rsidR="003371E0" w:rsidRPr="009C358D">
        <w:rPr>
          <w:rFonts w:ascii="Century Gothic" w:hAnsi="Century Gothic"/>
          <w:b/>
          <w:sz w:val="18"/>
          <w:szCs w:val="18"/>
        </w:rPr>
        <w:t>BEAUFORT WEST</w:t>
      </w:r>
      <w:r w:rsidR="005A13DD" w:rsidRPr="009C358D">
        <w:rPr>
          <w:rFonts w:ascii="Century Gothic" w:hAnsi="Century Gothic"/>
          <w:b/>
          <w:sz w:val="18"/>
          <w:szCs w:val="18"/>
        </w:rPr>
        <w:tab/>
      </w:r>
    </w:p>
    <w:p w14:paraId="34ABBEE4" w14:textId="77777777" w:rsidR="00382E83" w:rsidRPr="009C358D" w:rsidRDefault="00382E83" w:rsidP="005B464A">
      <w:pPr>
        <w:spacing w:after="0" w:line="276" w:lineRule="auto"/>
        <w:jc w:val="both"/>
        <w:rPr>
          <w:rFonts w:ascii="Century Gothic" w:hAnsi="Century Gothic" w:cstheme="minorHAnsi"/>
          <w:sz w:val="18"/>
          <w:szCs w:val="18"/>
        </w:rPr>
      </w:pPr>
      <w:r w:rsidRPr="009C358D">
        <w:rPr>
          <w:rFonts w:ascii="Century Gothic" w:hAnsi="Century Gothic" w:cstheme="minorHAnsi"/>
          <w:sz w:val="18"/>
          <w:szCs w:val="18"/>
        </w:rPr>
        <w:t xml:space="preserve">Section 21(n) of SPLUMA requires that municipal spatial development frameworks “determine a capital expenditure framework for the municipality’s development programmes, depicted spatially”. The intention is to more effectively link the municipality’s spatial development strategies to one of the primary means with which to implement these strategies, namely the municipality’s budget. By providing more specific guidance on what investments should be made where, in what order of priority, alignment between the Municipality’s strategies, plans and policies and development on the ground is better maintained and the risk that budget allocations undermine or contradict the MSDF are mitigated. </w:t>
      </w:r>
    </w:p>
    <w:p w14:paraId="672A6659" w14:textId="1AE4BE48" w:rsidR="00F14943" w:rsidRPr="009C358D" w:rsidRDefault="00382E83" w:rsidP="005B464A">
      <w:pPr>
        <w:spacing w:line="276" w:lineRule="auto"/>
        <w:jc w:val="both"/>
        <w:rPr>
          <w:rFonts w:ascii="Century Gothic" w:hAnsi="Century Gothic"/>
          <w:b/>
          <w:sz w:val="18"/>
          <w:szCs w:val="18"/>
        </w:rPr>
      </w:pPr>
      <w:r w:rsidRPr="009C358D">
        <w:rPr>
          <w:rFonts w:ascii="Century Gothic" w:hAnsi="Century Gothic"/>
          <w:noProof/>
          <w:sz w:val="18"/>
          <w:szCs w:val="18"/>
        </w:rPr>
        <w:drawing>
          <wp:inline distT="0" distB="0" distL="0" distR="0" wp14:anchorId="5464959D" wp14:editId="31CC907D">
            <wp:extent cx="2505075" cy="2304847"/>
            <wp:effectExtent l="0" t="0" r="0" b="635"/>
            <wp:docPr id="17" name="Content Placehold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5075" cy="2304847"/>
                    </a:xfrm>
                    <a:prstGeom prst="rect">
                      <a:avLst/>
                    </a:prstGeom>
                  </pic:spPr>
                </pic:pic>
              </a:graphicData>
            </a:graphic>
          </wp:inline>
        </w:drawing>
      </w:r>
    </w:p>
    <w:p w14:paraId="06A4B9DC" w14:textId="77777777" w:rsidR="00DE5452" w:rsidRPr="009C358D" w:rsidRDefault="00DE5452" w:rsidP="005B464A">
      <w:pPr>
        <w:autoSpaceDE w:val="0"/>
        <w:autoSpaceDN w:val="0"/>
        <w:adjustRightInd w:val="0"/>
        <w:spacing w:after="0" w:line="276" w:lineRule="auto"/>
        <w:jc w:val="both"/>
        <w:rPr>
          <w:rFonts w:ascii="Century Gothic" w:hAnsi="Century Gothic" w:cs="Century Gothic"/>
          <w:color w:val="000000"/>
          <w:sz w:val="18"/>
          <w:szCs w:val="18"/>
          <w:u w:val="single"/>
        </w:rPr>
      </w:pPr>
      <w:bookmarkStart w:id="1" w:name="_Hlk40044626"/>
      <w:r w:rsidRPr="009C358D">
        <w:rPr>
          <w:rFonts w:ascii="Century Gothic" w:hAnsi="Century Gothic" w:cs="Century Gothic"/>
          <w:b/>
          <w:bCs/>
          <w:color w:val="000000"/>
          <w:sz w:val="18"/>
          <w:szCs w:val="18"/>
          <w:u w:val="single"/>
        </w:rPr>
        <w:t xml:space="preserve">Figure </w:t>
      </w:r>
      <w:r w:rsidR="00DF62F7" w:rsidRPr="009C358D">
        <w:rPr>
          <w:rFonts w:ascii="Century Gothic" w:hAnsi="Century Gothic" w:cs="Century Gothic"/>
          <w:b/>
          <w:bCs/>
          <w:color w:val="000000"/>
          <w:sz w:val="18"/>
          <w:szCs w:val="18"/>
          <w:u w:val="single"/>
        </w:rPr>
        <w:t>5.</w:t>
      </w:r>
      <w:r w:rsidRPr="009C358D">
        <w:rPr>
          <w:rFonts w:ascii="Century Gothic" w:hAnsi="Century Gothic" w:cs="Century Gothic"/>
          <w:b/>
          <w:bCs/>
          <w:color w:val="000000"/>
          <w:sz w:val="18"/>
          <w:szCs w:val="18"/>
          <w:u w:val="single"/>
        </w:rPr>
        <w:t>1: The Capital Expenditure Framework as the meeting point between Spatial Planning, Infrastructure Planning and Financial Planning</w:t>
      </w:r>
      <w:r w:rsidR="006E7E3D" w:rsidRPr="009C358D">
        <w:rPr>
          <w:rFonts w:ascii="Century Gothic" w:hAnsi="Century Gothic" w:cs="Century Gothic"/>
          <w:b/>
          <w:bCs/>
          <w:color w:val="000000"/>
          <w:sz w:val="18"/>
          <w:szCs w:val="18"/>
          <w:u w:val="single"/>
        </w:rPr>
        <w:t xml:space="preserve"> (</w:t>
      </w:r>
      <w:r w:rsidR="00EB06EC" w:rsidRPr="009C358D">
        <w:rPr>
          <w:rFonts w:ascii="Century Gothic" w:hAnsi="Century Gothic" w:cs="Century Gothic"/>
          <w:b/>
          <w:bCs/>
          <w:color w:val="000000"/>
          <w:sz w:val="18"/>
          <w:szCs w:val="18"/>
          <w:u w:val="single"/>
        </w:rPr>
        <w:t>Knysna, 2019</w:t>
      </w:r>
      <w:r w:rsidR="006E7E3D" w:rsidRPr="009C358D">
        <w:rPr>
          <w:rFonts w:ascii="Century Gothic" w:hAnsi="Century Gothic" w:cs="Century Gothic"/>
          <w:b/>
          <w:bCs/>
          <w:color w:val="000000"/>
          <w:sz w:val="18"/>
          <w:szCs w:val="18"/>
          <w:u w:val="single"/>
        </w:rPr>
        <w:t>)</w:t>
      </w:r>
    </w:p>
    <w:bookmarkEnd w:id="1"/>
    <w:p w14:paraId="64CDD4AB" w14:textId="77777777" w:rsidR="00382E83" w:rsidRPr="009C358D" w:rsidRDefault="00382E83" w:rsidP="005B464A">
      <w:pPr>
        <w:spacing w:line="276" w:lineRule="auto"/>
        <w:jc w:val="both"/>
        <w:rPr>
          <w:rFonts w:ascii="Century Gothic" w:hAnsi="Century Gothic"/>
          <w:sz w:val="18"/>
          <w:szCs w:val="18"/>
        </w:rPr>
      </w:pPr>
    </w:p>
    <w:p w14:paraId="53BF3C60" w14:textId="55DEF0EF" w:rsidR="00F14943" w:rsidRPr="009C358D" w:rsidRDefault="00DF62F7" w:rsidP="005B464A">
      <w:pPr>
        <w:spacing w:line="276" w:lineRule="auto"/>
        <w:jc w:val="both"/>
        <w:rPr>
          <w:rFonts w:ascii="Century Gothic" w:hAnsi="Century Gothic"/>
          <w:sz w:val="18"/>
          <w:szCs w:val="18"/>
        </w:rPr>
      </w:pPr>
      <w:r w:rsidRPr="009C358D">
        <w:rPr>
          <w:rFonts w:ascii="Century Gothic" w:hAnsi="Century Gothic"/>
          <w:sz w:val="18"/>
          <w:szCs w:val="18"/>
        </w:rPr>
        <w:t>Based on this, spatial categories for investment planning are presented to guide the investment approach and strategy of the municipality, as well as an agreed approach to future development in the municipality towards municipal financial sustainability.</w:t>
      </w:r>
    </w:p>
    <w:p w14:paraId="5DAB6C7B" w14:textId="77777777" w:rsidR="00E9262F" w:rsidRPr="009C358D" w:rsidRDefault="00E9262F" w:rsidP="005B464A">
      <w:pPr>
        <w:spacing w:line="276" w:lineRule="auto"/>
        <w:jc w:val="both"/>
        <w:rPr>
          <w:rFonts w:ascii="Century Gothic" w:hAnsi="Century Gothic"/>
          <w:b/>
          <w:sz w:val="18"/>
          <w:szCs w:val="18"/>
        </w:rPr>
      </w:pPr>
    </w:p>
    <w:p w14:paraId="310B8E6E" w14:textId="42484771" w:rsidR="00382E83" w:rsidRPr="009C358D" w:rsidRDefault="00382E83">
      <w:pPr>
        <w:pStyle w:val="ListParagraph"/>
        <w:numPr>
          <w:ilvl w:val="1"/>
          <w:numId w:val="18"/>
        </w:numPr>
        <w:spacing w:line="276" w:lineRule="auto"/>
        <w:jc w:val="both"/>
        <w:rPr>
          <w:rFonts w:ascii="Century Gothic" w:hAnsi="Century Gothic"/>
          <w:b/>
          <w:sz w:val="18"/>
          <w:szCs w:val="18"/>
        </w:rPr>
      </w:pPr>
      <w:r w:rsidRPr="009C358D">
        <w:rPr>
          <w:rFonts w:ascii="Century Gothic" w:hAnsi="Century Gothic"/>
          <w:b/>
          <w:sz w:val="18"/>
          <w:szCs w:val="18"/>
        </w:rPr>
        <w:t>WHAT IS A CEF?</w:t>
      </w:r>
    </w:p>
    <w:p w14:paraId="75E74708" w14:textId="77777777" w:rsidR="00382E83" w:rsidRPr="009C358D" w:rsidRDefault="00382E83" w:rsidP="005B464A">
      <w:pPr>
        <w:pStyle w:val="Body"/>
        <w:spacing w:line="276" w:lineRule="auto"/>
        <w:rPr>
          <w:rFonts w:cstheme="minorHAnsi"/>
          <w:sz w:val="18"/>
          <w:szCs w:val="18"/>
          <w:lang w:eastAsia="en-GB"/>
        </w:rPr>
      </w:pPr>
      <w:r w:rsidRPr="009C358D">
        <w:rPr>
          <w:rFonts w:cstheme="minorHAnsi"/>
          <w:sz w:val="18"/>
          <w:szCs w:val="18"/>
          <w:lang w:eastAsia="en-GB"/>
        </w:rPr>
        <w:t>Ideally, the infrastructure and built environment programmes articulated in the 5-year Integrated Development Plan should find their origins in the MSDF (Municipal Spatial Development Frameworks), which is a 20-year plan for the management of the physical growth and development of the municipality. Annual assessments of municipal IDP’s undertaken by Province have shown a poor linkage between the spatial strategies and proposals articulated in MSDF’s, and the location of budgeted infrastructure and built environment programmes within municipalities. This misalignment between budget allocation and municipal plans is fundamentally problematic and must urgently be addressed.</w:t>
      </w:r>
    </w:p>
    <w:p w14:paraId="449CFEB5" w14:textId="77777777" w:rsidR="00382E83" w:rsidRPr="009C358D" w:rsidRDefault="00382E83" w:rsidP="005B464A">
      <w:pPr>
        <w:pStyle w:val="Body"/>
        <w:spacing w:line="276" w:lineRule="auto"/>
        <w:rPr>
          <w:rFonts w:cstheme="minorHAnsi"/>
          <w:sz w:val="18"/>
          <w:szCs w:val="18"/>
        </w:rPr>
      </w:pPr>
      <w:r w:rsidRPr="009C358D">
        <w:rPr>
          <w:rFonts w:cstheme="minorHAnsi"/>
          <w:sz w:val="18"/>
          <w:szCs w:val="18"/>
          <w:lang w:eastAsia="en-GB"/>
        </w:rPr>
        <w:t xml:space="preserve">The </w:t>
      </w:r>
      <w:bookmarkStart w:id="2" w:name="_Int_tZKXKV8r"/>
      <w:r w:rsidRPr="009C358D">
        <w:rPr>
          <w:rFonts w:cstheme="minorHAnsi"/>
          <w:sz w:val="18"/>
          <w:szCs w:val="18"/>
          <w:lang w:eastAsia="en-GB"/>
        </w:rPr>
        <w:t>CEF</w:t>
      </w:r>
      <w:bookmarkEnd w:id="2"/>
      <w:r w:rsidRPr="009C358D">
        <w:rPr>
          <w:rFonts w:cstheme="minorHAnsi"/>
          <w:sz w:val="18"/>
          <w:szCs w:val="18"/>
          <w:lang w:eastAsia="en-GB"/>
        </w:rPr>
        <w:t xml:space="preserve"> offers a mechanism through which the municipality’s long-term strategic development vision truly directs infrastructure implementation whilst remaining conscious of the municipality’s financial position and infrastructure planning needs. In creating the link between finance, spatial planning, and the infrastructure/technical department of a municipality, the CEF creates a golden thread, that runs from the municipality’s long-term strategic development vision, sector planning, through the budget allocation process to implementation. In this way infrastructure spending should progressively realise the strategic vision of the municipality.</w:t>
      </w:r>
      <w:r w:rsidRPr="009C358D">
        <w:rPr>
          <w:rFonts w:cstheme="minorHAnsi"/>
          <w:sz w:val="18"/>
          <w:szCs w:val="18"/>
        </w:rPr>
        <w:t xml:space="preserve"> </w:t>
      </w:r>
    </w:p>
    <w:p w14:paraId="55E448E2" w14:textId="77777777" w:rsidR="00382E83" w:rsidRPr="009C358D" w:rsidRDefault="00382E83" w:rsidP="005B464A">
      <w:pPr>
        <w:spacing w:line="276" w:lineRule="auto"/>
        <w:jc w:val="both"/>
        <w:rPr>
          <w:rFonts w:ascii="Century Gothic" w:hAnsi="Century Gothic" w:cstheme="minorHAnsi"/>
          <w:color w:val="000000"/>
          <w:sz w:val="18"/>
          <w:szCs w:val="18"/>
          <w:shd w:val="clear" w:color="auto" w:fill="FFFFFF"/>
        </w:rPr>
      </w:pPr>
      <w:r w:rsidRPr="009C358D">
        <w:rPr>
          <w:rFonts w:ascii="Century Gothic" w:hAnsi="Century Gothic" w:cstheme="minorHAnsi"/>
          <w:color w:val="000000"/>
          <w:sz w:val="18"/>
          <w:szCs w:val="18"/>
          <w:shd w:val="clear" w:color="auto" w:fill="FFFFFF"/>
        </w:rPr>
        <w:t>This CEF therefore provides an integrated, strategy-aligned, plan-aligned, prioritized and financially affordable portfolio of capital investments for the municipality, over a 10-year period, that must be used as a key informant to the annual budgeting process of the municipality. Alignment of municipal capital budgets to the CEF will demonstrate, therefore, alignment of the budget to the municipality's plans and strategies.</w:t>
      </w:r>
    </w:p>
    <w:p w14:paraId="69E999BB" w14:textId="77777777" w:rsidR="00382E83" w:rsidRPr="009C358D" w:rsidRDefault="00382E83" w:rsidP="005B464A">
      <w:pPr>
        <w:spacing w:line="276" w:lineRule="auto"/>
        <w:jc w:val="both"/>
        <w:rPr>
          <w:rFonts w:ascii="Century Gothic" w:hAnsi="Century Gothic"/>
          <w:b/>
          <w:sz w:val="18"/>
          <w:szCs w:val="18"/>
        </w:rPr>
      </w:pPr>
    </w:p>
    <w:p w14:paraId="74B08617" w14:textId="14EF13FD" w:rsidR="00382E83" w:rsidRPr="009C358D" w:rsidRDefault="00382E83">
      <w:pPr>
        <w:pStyle w:val="ListParagraph"/>
        <w:numPr>
          <w:ilvl w:val="1"/>
          <w:numId w:val="18"/>
        </w:numPr>
        <w:spacing w:line="276" w:lineRule="auto"/>
        <w:jc w:val="both"/>
        <w:rPr>
          <w:rFonts w:ascii="Century Gothic" w:hAnsi="Century Gothic"/>
          <w:b/>
          <w:sz w:val="18"/>
          <w:szCs w:val="18"/>
        </w:rPr>
      </w:pPr>
      <w:r w:rsidRPr="009C358D">
        <w:rPr>
          <w:rFonts w:ascii="Century Gothic" w:hAnsi="Century Gothic"/>
          <w:b/>
          <w:sz w:val="18"/>
          <w:szCs w:val="18"/>
        </w:rPr>
        <w:t>THE PROCESS AND METHOD TO DEVELOP THE CEF</w:t>
      </w:r>
    </w:p>
    <w:p w14:paraId="38943B9A" w14:textId="77777777" w:rsidR="00382E83" w:rsidRPr="009C358D" w:rsidRDefault="00382E83" w:rsidP="005B464A">
      <w:pPr>
        <w:spacing w:line="276" w:lineRule="auto"/>
        <w:rPr>
          <w:rFonts w:ascii="Century Gothic" w:hAnsi="Century Gothic" w:cstheme="minorHAnsi"/>
          <w:sz w:val="18"/>
          <w:szCs w:val="18"/>
          <w:lang w:val="en-GB"/>
        </w:rPr>
      </w:pPr>
      <w:r w:rsidRPr="009C358D">
        <w:rPr>
          <w:rFonts w:ascii="Century Gothic" w:hAnsi="Century Gothic" w:cstheme="minorHAnsi"/>
          <w:sz w:val="18"/>
          <w:szCs w:val="18"/>
        </w:rPr>
        <w:t xml:space="preserve">The development of a CEF is an inherently inter-disciplinary process that requires the participation and input of all municipal departments. </w:t>
      </w:r>
      <w:r w:rsidRPr="009C358D">
        <w:rPr>
          <w:rFonts w:ascii="Century Gothic" w:hAnsi="Century Gothic" w:cstheme="minorHAnsi"/>
          <w:sz w:val="18"/>
          <w:szCs w:val="18"/>
          <w:lang w:val="en-GB"/>
        </w:rPr>
        <w:t>The development of a CEF followed 5 distinct phases, as set out in Figure 4 below. These phases are:</w:t>
      </w:r>
    </w:p>
    <w:p w14:paraId="29BF5345" w14:textId="77777777" w:rsidR="00382E83" w:rsidRPr="009C358D" w:rsidRDefault="00382E83">
      <w:pPr>
        <w:pStyle w:val="ListParagraph"/>
        <w:numPr>
          <w:ilvl w:val="0"/>
          <w:numId w:val="32"/>
        </w:numPr>
        <w:spacing w:after="120" w:line="276" w:lineRule="auto"/>
        <w:jc w:val="both"/>
        <w:rPr>
          <w:rFonts w:ascii="Century Gothic" w:hAnsi="Century Gothic" w:cstheme="minorHAnsi"/>
          <w:sz w:val="18"/>
          <w:szCs w:val="18"/>
          <w:lang w:val="en-GB"/>
        </w:rPr>
      </w:pPr>
      <w:r w:rsidRPr="009C358D">
        <w:rPr>
          <w:rFonts w:ascii="Century Gothic" w:hAnsi="Century Gothic" w:cstheme="minorHAnsi"/>
          <w:sz w:val="18"/>
          <w:szCs w:val="18"/>
          <w:lang w:val="en-GB"/>
        </w:rPr>
        <w:t>Phase 1: Information Gathering and consolidating of capital investments into a consolidated database.</w:t>
      </w:r>
    </w:p>
    <w:p w14:paraId="2BEA4D1E" w14:textId="77777777" w:rsidR="00382E83" w:rsidRPr="009C358D" w:rsidRDefault="00382E83">
      <w:pPr>
        <w:pStyle w:val="ListParagraph"/>
        <w:numPr>
          <w:ilvl w:val="0"/>
          <w:numId w:val="32"/>
        </w:numPr>
        <w:spacing w:after="120" w:line="276" w:lineRule="auto"/>
        <w:jc w:val="both"/>
        <w:rPr>
          <w:rFonts w:ascii="Century Gothic" w:hAnsi="Century Gothic" w:cstheme="minorHAnsi"/>
          <w:sz w:val="18"/>
          <w:szCs w:val="18"/>
          <w:lang w:val="en-GB"/>
        </w:rPr>
      </w:pPr>
      <w:r w:rsidRPr="009C358D">
        <w:rPr>
          <w:rFonts w:ascii="Century Gothic" w:hAnsi="Century Gothic" w:cstheme="minorHAnsi"/>
          <w:sz w:val="18"/>
          <w:szCs w:val="18"/>
          <w:lang w:val="en-GB"/>
        </w:rPr>
        <w:t>Phase 2a: Profiling the functional areas and determining the land demand forecasts based on new growth and backlog.</w:t>
      </w:r>
    </w:p>
    <w:p w14:paraId="569D4393" w14:textId="77777777" w:rsidR="00382E83" w:rsidRPr="009C358D" w:rsidRDefault="00382E83">
      <w:pPr>
        <w:pStyle w:val="ListParagraph"/>
        <w:numPr>
          <w:ilvl w:val="0"/>
          <w:numId w:val="32"/>
        </w:numPr>
        <w:spacing w:after="120" w:line="276" w:lineRule="auto"/>
        <w:jc w:val="both"/>
        <w:rPr>
          <w:rFonts w:ascii="Century Gothic" w:hAnsi="Century Gothic" w:cstheme="minorHAnsi"/>
          <w:sz w:val="18"/>
          <w:szCs w:val="18"/>
          <w:lang w:val="en-GB"/>
        </w:rPr>
      </w:pPr>
      <w:r w:rsidRPr="009C358D">
        <w:rPr>
          <w:rFonts w:ascii="Century Gothic" w:hAnsi="Century Gothic" w:cstheme="minorHAnsi"/>
          <w:sz w:val="18"/>
          <w:szCs w:val="18"/>
          <w:lang w:val="en-GB"/>
        </w:rPr>
        <w:t>Phase 2b: Translating growth into capital investment needs.</w:t>
      </w:r>
    </w:p>
    <w:p w14:paraId="6A3649C6" w14:textId="77777777" w:rsidR="00382E83" w:rsidRPr="009C358D" w:rsidRDefault="00382E83">
      <w:pPr>
        <w:pStyle w:val="ListParagraph"/>
        <w:numPr>
          <w:ilvl w:val="0"/>
          <w:numId w:val="32"/>
        </w:numPr>
        <w:spacing w:after="120" w:line="276" w:lineRule="auto"/>
        <w:jc w:val="both"/>
        <w:rPr>
          <w:rFonts w:ascii="Century Gothic" w:hAnsi="Century Gothic" w:cstheme="minorHAnsi"/>
          <w:sz w:val="18"/>
          <w:szCs w:val="18"/>
          <w:lang w:val="en-GB"/>
        </w:rPr>
      </w:pPr>
      <w:r w:rsidRPr="009C358D">
        <w:rPr>
          <w:rFonts w:ascii="Century Gothic" w:hAnsi="Century Gothic" w:cstheme="minorHAnsi"/>
          <w:sz w:val="18"/>
          <w:szCs w:val="18"/>
          <w:lang w:val="en-GB"/>
        </w:rPr>
        <w:t>Phase 3: Defining the affordability envelop as per the LTFP.</w:t>
      </w:r>
    </w:p>
    <w:p w14:paraId="3FB915EF" w14:textId="77777777" w:rsidR="00382E83" w:rsidRPr="009C358D" w:rsidRDefault="00382E83">
      <w:pPr>
        <w:pStyle w:val="ListParagraph"/>
        <w:numPr>
          <w:ilvl w:val="0"/>
          <w:numId w:val="32"/>
        </w:numPr>
        <w:spacing w:after="120" w:line="276" w:lineRule="auto"/>
        <w:jc w:val="both"/>
        <w:rPr>
          <w:rFonts w:ascii="Century Gothic" w:hAnsi="Century Gothic" w:cstheme="minorHAnsi"/>
          <w:sz w:val="18"/>
          <w:szCs w:val="18"/>
          <w:lang w:val="en-GB"/>
        </w:rPr>
      </w:pPr>
      <w:r w:rsidRPr="009C358D">
        <w:rPr>
          <w:rFonts w:ascii="Century Gothic" w:hAnsi="Century Gothic" w:cstheme="minorHAnsi"/>
          <w:sz w:val="18"/>
          <w:szCs w:val="18"/>
          <w:lang w:val="en-GB"/>
        </w:rPr>
        <w:t>Phase 4: Developing prioritisation criteria that articulate municipal strategy.</w:t>
      </w:r>
    </w:p>
    <w:p w14:paraId="3A8B45F8" w14:textId="2760BE62" w:rsidR="00382E83" w:rsidRPr="009C358D" w:rsidRDefault="00382E83">
      <w:pPr>
        <w:pStyle w:val="ListParagraph"/>
        <w:numPr>
          <w:ilvl w:val="0"/>
          <w:numId w:val="32"/>
        </w:numPr>
        <w:spacing w:after="120" w:line="276" w:lineRule="auto"/>
        <w:jc w:val="both"/>
        <w:rPr>
          <w:rFonts w:ascii="Century Gothic" w:hAnsi="Century Gothic" w:cstheme="minorHAnsi"/>
          <w:sz w:val="18"/>
          <w:szCs w:val="18"/>
          <w:lang w:val="en-GB"/>
        </w:rPr>
      </w:pPr>
      <w:r w:rsidRPr="009C358D">
        <w:rPr>
          <w:rFonts w:ascii="Century Gothic" w:hAnsi="Century Gothic" w:cstheme="minorHAnsi"/>
          <w:sz w:val="18"/>
          <w:szCs w:val="18"/>
          <w:lang w:val="en-GB"/>
        </w:rPr>
        <w:lastRenderedPageBreak/>
        <w:t>Phase 5: Prioritization of capital investments needed, sequence and fit within affordability envelop.</w:t>
      </w:r>
    </w:p>
    <w:p w14:paraId="45747E95" w14:textId="77777777" w:rsidR="00A61B37" w:rsidRPr="009C358D" w:rsidRDefault="00A61B37" w:rsidP="005B464A">
      <w:pPr>
        <w:pStyle w:val="ListParagraph"/>
        <w:spacing w:after="120" w:line="276" w:lineRule="auto"/>
        <w:ind w:left="360"/>
        <w:jc w:val="both"/>
        <w:rPr>
          <w:rFonts w:ascii="Century Gothic" w:hAnsi="Century Gothic" w:cstheme="minorHAnsi"/>
          <w:sz w:val="18"/>
          <w:szCs w:val="18"/>
          <w:lang w:val="en-GB"/>
        </w:rPr>
      </w:pPr>
    </w:p>
    <w:p w14:paraId="32DE9805" w14:textId="1E0DB8B9" w:rsidR="00382E83" w:rsidRPr="009C358D" w:rsidRDefault="00382E83" w:rsidP="005B464A">
      <w:pPr>
        <w:spacing w:line="276" w:lineRule="auto"/>
        <w:jc w:val="both"/>
        <w:rPr>
          <w:rFonts w:ascii="Century Gothic" w:hAnsi="Century Gothic"/>
          <w:b/>
          <w:sz w:val="18"/>
          <w:szCs w:val="18"/>
        </w:rPr>
      </w:pPr>
      <w:r w:rsidRPr="009C358D">
        <w:rPr>
          <w:rFonts w:ascii="Century Gothic" w:hAnsi="Century Gothic" w:cstheme="minorHAnsi"/>
          <w:noProof/>
          <w:sz w:val="18"/>
          <w:szCs w:val="18"/>
        </w:rPr>
        <w:drawing>
          <wp:inline distT="0" distB="0" distL="0" distR="0" wp14:anchorId="0F745432" wp14:editId="6A455374">
            <wp:extent cx="2959100" cy="2026882"/>
            <wp:effectExtent l="0" t="0" r="0" b="0"/>
            <wp:docPr id="501" name="Picture 501"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40" name="Picture 42" descr="Text&#10;&#10;Description automatically generated"/>
                    <pic:cNvPicPr/>
                  </pic:nvPicPr>
                  <pic:blipFill>
                    <a:blip r:embed="rId12"/>
                    <a:srcRect/>
                    <a:stretch>
                      <a:fillRect/>
                    </a:stretch>
                  </pic:blipFill>
                  <pic:spPr>
                    <a:xfrm>
                      <a:off x="0" y="0"/>
                      <a:ext cx="2959100" cy="2026882"/>
                    </a:xfrm>
                    <a:prstGeom prst="rect">
                      <a:avLst/>
                    </a:prstGeom>
                    <a:noFill/>
                    <a:ln>
                      <a:noFill/>
                      <a:prstDash/>
                    </a:ln>
                  </pic:spPr>
                </pic:pic>
              </a:graphicData>
            </a:graphic>
          </wp:inline>
        </w:drawing>
      </w:r>
    </w:p>
    <w:p w14:paraId="60E3439A" w14:textId="135FCF94" w:rsidR="002032FD" w:rsidRPr="009C358D" w:rsidRDefault="002032FD">
      <w:pPr>
        <w:pStyle w:val="ListParagraph"/>
        <w:numPr>
          <w:ilvl w:val="1"/>
          <w:numId w:val="18"/>
        </w:numPr>
        <w:spacing w:line="276" w:lineRule="auto"/>
        <w:jc w:val="both"/>
        <w:rPr>
          <w:rFonts w:ascii="Century Gothic" w:hAnsi="Century Gothic"/>
          <w:b/>
          <w:sz w:val="18"/>
          <w:szCs w:val="18"/>
        </w:rPr>
      </w:pPr>
      <w:r w:rsidRPr="009C358D">
        <w:rPr>
          <w:rFonts w:ascii="Century Gothic" w:hAnsi="Century Gothic"/>
          <w:b/>
          <w:sz w:val="18"/>
          <w:szCs w:val="18"/>
        </w:rPr>
        <w:t>PHASE 1: THE CONSOLIDATED PORTFOLIO OF CAPITAL INVESTMENT NEEDS</w:t>
      </w:r>
    </w:p>
    <w:p w14:paraId="083154D1" w14:textId="77777777" w:rsidR="002032FD" w:rsidRPr="009C358D" w:rsidRDefault="002032FD" w:rsidP="005B464A">
      <w:pPr>
        <w:spacing w:line="276" w:lineRule="auto"/>
        <w:jc w:val="both"/>
        <w:rPr>
          <w:rFonts w:ascii="Century Gothic" w:hAnsi="Century Gothic" w:cstheme="minorHAnsi"/>
          <w:sz w:val="18"/>
          <w:szCs w:val="18"/>
        </w:rPr>
      </w:pPr>
      <w:r w:rsidRPr="009C358D">
        <w:rPr>
          <w:rFonts w:ascii="Century Gothic" w:hAnsi="Century Gothic" w:cstheme="minorHAnsi"/>
          <w:sz w:val="18"/>
          <w:szCs w:val="18"/>
        </w:rPr>
        <w:t>This consolidated database of capital investment needs is the basis upon which the prioritised portfolio of capital investments will be developed. The output of phase 1 is a consolidated table of infrastructure investments (new, upgrade or maintenance) per infrastructure type, per functional area, for the entire municipality, which is shown in the technical report and associated databases,  a screen shot of which is shown below.</w:t>
      </w:r>
    </w:p>
    <w:p w14:paraId="46F42B81" w14:textId="2035C670" w:rsidR="00382E83" w:rsidRPr="009C358D" w:rsidRDefault="00382E83" w:rsidP="005B464A">
      <w:pPr>
        <w:spacing w:line="276" w:lineRule="auto"/>
        <w:jc w:val="both"/>
        <w:rPr>
          <w:rFonts w:ascii="Century Gothic" w:hAnsi="Century Gothic"/>
          <w:b/>
          <w:sz w:val="18"/>
          <w:szCs w:val="18"/>
        </w:rPr>
      </w:pPr>
    </w:p>
    <w:p w14:paraId="48876968" w14:textId="146F11D8" w:rsidR="002032FD" w:rsidRPr="009C358D" w:rsidRDefault="002032FD">
      <w:pPr>
        <w:pStyle w:val="ListParagraph"/>
        <w:numPr>
          <w:ilvl w:val="1"/>
          <w:numId w:val="18"/>
        </w:numPr>
        <w:spacing w:line="276" w:lineRule="auto"/>
        <w:jc w:val="both"/>
        <w:rPr>
          <w:rFonts w:ascii="Century Gothic" w:hAnsi="Century Gothic"/>
          <w:b/>
          <w:bCs/>
          <w:sz w:val="18"/>
          <w:szCs w:val="18"/>
        </w:rPr>
      </w:pPr>
      <w:r w:rsidRPr="009C358D">
        <w:rPr>
          <w:rFonts w:ascii="Century Gothic" w:hAnsi="Century Gothic" w:cstheme="minorHAnsi"/>
          <w:b/>
          <w:bCs/>
          <w:sz w:val="18"/>
          <w:szCs w:val="18"/>
        </w:rPr>
        <w:t>PHASE 2: FUNCTIONAL AREA</w:t>
      </w:r>
      <w:r w:rsidRPr="009C358D">
        <w:rPr>
          <w:rFonts w:ascii="Century Gothic" w:hAnsi="Century Gothic" w:cstheme="minorHAnsi"/>
          <w:b/>
          <w:bCs/>
          <w:sz w:val="18"/>
          <w:szCs w:val="18"/>
        </w:rPr>
        <w:t>S</w:t>
      </w:r>
      <w:r w:rsidRPr="009C358D">
        <w:rPr>
          <w:rFonts w:ascii="Century Gothic" w:hAnsi="Century Gothic" w:cstheme="minorHAnsi"/>
          <w:b/>
          <w:bCs/>
          <w:sz w:val="18"/>
          <w:szCs w:val="18"/>
        </w:rPr>
        <w:t xml:space="preserve"> AND SPATIAL CATEGORY FOR INVESTMENT PLANNING PROFILING </w:t>
      </w:r>
    </w:p>
    <w:p w14:paraId="391102D2" w14:textId="77777777" w:rsidR="002032FD" w:rsidRPr="009C358D" w:rsidRDefault="002032FD" w:rsidP="005B464A">
      <w:pPr>
        <w:spacing w:line="276" w:lineRule="auto"/>
        <w:ind w:left="360"/>
        <w:jc w:val="both"/>
        <w:rPr>
          <w:rFonts w:ascii="Century Gothic" w:hAnsi="Century Gothic"/>
          <w:b/>
          <w:bCs/>
          <w:sz w:val="18"/>
          <w:szCs w:val="18"/>
        </w:rPr>
      </w:pPr>
    </w:p>
    <w:p w14:paraId="6E7D36BA" w14:textId="2548899A" w:rsidR="002032FD" w:rsidRPr="009C358D" w:rsidRDefault="009C358D">
      <w:pPr>
        <w:pStyle w:val="ListParagraph"/>
        <w:numPr>
          <w:ilvl w:val="2"/>
          <w:numId w:val="18"/>
        </w:numPr>
        <w:spacing w:line="276" w:lineRule="auto"/>
        <w:jc w:val="both"/>
        <w:rPr>
          <w:rFonts w:ascii="Century Gothic" w:hAnsi="Century Gothic"/>
          <w:b/>
          <w:bCs/>
          <w:sz w:val="18"/>
          <w:szCs w:val="18"/>
        </w:rPr>
      </w:pPr>
      <w:r w:rsidRPr="009C358D">
        <w:rPr>
          <w:rFonts w:ascii="Century Gothic" w:hAnsi="Century Gothic" w:cstheme="minorHAnsi"/>
          <w:b/>
          <w:bCs/>
          <w:sz w:val="18"/>
          <w:szCs w:val="18"/>
        </w:rPr>
        <w:t>SPATIAL CATEGORIES FOR INVESTMENT PLANNING</w:t>
      </w:r>
    </w:p>
    <w:p w14:paraId="4B0002BB" w14:textId="77777777" w:rsidR="002032FD" w:rsidRPr="009C358D" w:rsidRDefault="002032FD"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There are three spatial categories identified for guiding investment planning both at the municipal-wide scale and the settlement scale in order to align investment to the SDF’s strategies.</w:t>
      </w:r>
    </w:p>
    <w:p w14:paraId="5A758CA9" w14:textId="77777777" w:rsidR="002032FD" w:rsidRPr="009C358D" w:rsidRDefault="002032FD" w:rsidP="005B464A">
      <w:pPr>
        <w:pStyle w:val="Default"/>
        <w:spacing w:line="276" w:lineRule="auto"/>
        <w:jc w:val="both"/>
        <w:rPr>
          <w:rFonts w:ascii="Century Gothic" w:hAnsi="Century Gothic"/>
          <w:b/>
          <w:bCs/>
          <w:sz w:val="18"/>
          <w:szCs w:val="18"/>
        </w:rPr>
      </w:pPr>
    </w:p>
    <w:p w14:paraId="6AA2093B" w14:textId="77777777" w:rsidR="002032FD" w:rsidRPr="009C358D" w:rsidRDefault="002032FD" w:rsidP="005B464A">
      <w:pPr>
        <w:pStyle w:val="Default"/>
        <w:spacing w:line="276" w:lineRule="auto"/>
        <w:jc w:val="both"/>
        <w:rPr>
          <w:rFonts w:ascii="Century Gothic" w:hAnsi="Century Gothic"/>
          <w:b/>
          <w:bCs/>
          <w:sz w:val="18"/>
          <w:szCs w:val="18"/>
        </w:rPr>
      </w:pPr>
      <w:r w:rsidRPr="009C358D">
        <w:rPr>
          <w:rFonts w:ascii="Century Gothic" w:hAnsi="Century Gothic"/>
          <w:b/>
          <w:bCs/>
          <w:sz w:val="18"/>
          <w:szCs w:val="18"/>
        </w:rPr>
        <w:t xml:space="preserve">PRIORITY INVESTMENT AREAS </w:t>
      </w:r>
    </w:p>
    <w:p w14:paraId="65491477" w14:textId="77777777" w:rsidR="002032FD" w:rsidRPr="009C358D" w:rsidRDefault="002032FD" w:rsidP="005B464A">
      <w:pPr>
        <w:pStyle w:val="Default"/>
        <w:spacing w:line="276" w:lineRule="auto"/>
        <w:jc w:val="both"/>
        <w:rPr>
          <w:rFonts w:ascii="Century Gothic" w:hAnsi="Century Gothic"/>
          <w:sz w:val="18"/>
          <w:szCs w:val="18"/>
        </w:rPr>
      </w:pPr>
    </w:p>
    <w:p w14:paraId="3FA318FC" w14:textId="3EEE950C" w:rsidR="002032FD" w:rsidRPr="009C358D" w:rsidRDefault="002032FD" w:rsidP="005B464A">
      <w:pPr>
        <w:pStyle w:val="Default"/>
        <w:spacing w:line="276" w:lineRule="auto"/>
        <w:jc w:val="both"/>
        <w:rPr>
          <w:rFonts w:ascii="Century Gothic" w:hAnsi="Century Gothic"/>
          <w:b/>
          <w:sz w:val="18"/>
          <w:szCs w:val="18"/>
        </w:rPr>
      </w:pPr>
      <w:r w:rsidRPr="009C358D">
        <w:rPr>
          <w:rFonts w:ascii="Century Gothic" w:hAnsi="Century Gothic"/>
          <w:b/>
          <w:sz w:val="18"/>
          <w:szCs w:val="18"/>
        </w:rPr>
        <w:t>Priority Investment Areas at the municipal-wide scale</w:t>
      </w:r>
      <w:r w:rsidRPr="009C358D">
        <w:rPr>
          <w:rFonts w:ascii="Century Gothic" w:hAnsi="Century Gothic"/>
          <w:sz w:val="18"/>
          <w:szCs w:val="18"/>
        </w:rPr>
        <w:t xml:space="preserve">: This is referring to the town of Beaufort West that is within an Arid Innovation Region and regarded as a Regional Development Anchor at a regional context. The town generally occupies a </w:t>
      </w:r>
      <w:r w:rsidR="00E7712B" w:rsidRPr="009C358D">
        <w:rPr>
          <w:rFonts w:ascii="Century Gothic" w:hAnsi="Century Gothic"/>
          <w:sz w:val="18"/>
          <w:szCs w:val="18"/>
        </w:rPr>
        <w:t>high order</w:t>
      </w:r>
      <w:r w:rsidRPr="009C358D">
        <w:rPr>
          <w:rFonts w:ascii="Century Gothic" w:hAnsi="Century Gothic"/>
          <w:sz w:val="18"/>
          <w:szCs w:val="18"/>
        </w:rPr>
        <w:t xml:space="preserve"> in terms of the services, facilities and employment opportunities that are on offer, and also generally with the largest population size, and greatest social need and economic growth potential within the region. Generally, investments made in this settlement will have the greatest multiplier effect and impact on the greatest number of people.</w:t>
      </w:r>
    </w:p>
    <w:p w14:paraId="6F0249C5" w14:textId="77777777" w:rsidR="002032FD" w:rsidRPr="009C358D" w:rsidRDefault="002032FD" w:rsidP="005B464A">
      <w:pPr>
        <w:pStyle w:val="Default"/>
        <w:spacing w:line="276" w:lineRule="auto"/>
        <w:jc w:val="both"/>
        <w:rPr>
          <w:rFonts w:ascii="Century Gothic" w:hAnsi="Century Gothic"/>
          <w:b/>
          <w:sz w:val="18"/>
          <w:szCs w:val="18"/>
        </w:rPr>
      </w:pPr>
    </w:p>
    <w:p w14:paraId="45D4FCAF" w14:textId="6194D32F" w:rsidR="002032FD" w:rsidRPr="009C358D" w:rsidRDefault="002032FD" w:rsidP="005B464A">
      <w:pPr>
        <w:pStyle w:val="Default"/>
        <w:spacing w:line="276" w:lineRule="auto"/>
        <w:jc w:val="both"/>
        <w:rPr>
          <w:rFonts w:ascii="Century Gothic" w:hAnsi="Century Gothic"/>
          <w:b/>
          <w:bCs/>
          <w:sz w:val="18"/>
          <w:szCs w:val="18"/>
        </w:rPr>
      </w:pPr>
      <w:r w:rsidRPr="009C358D">
        <w:rPr>
          <w:rFonts w:ascii="Century Gothic" w:hAnsi="Century Gothic"/>
          <w:b/>
          <w:sz w:val="18"/>
          <w:szCs w:val="18"/>
        </w:rPr>
        <w:t>Priority Investment Areas at the settlement scale</w:t>
      </w:r>
      <w:r w:rsidRPr="009C358D">
        <w:rPr>
          <w:rFonts w:ascii="Century Gothic" w:hAnsi="Century Gothic"/>
          <w:sz w:val="18"/>
          <w:szCs w:val="18"/>
        </w:rPr>
        <w:t xml:space="preserve">: These are the principal transport activity corridors (NI, N12) and the Beaufort West CBD, the secondary nodes and priority public transport-oriented development nodes connected by the corridors. This area is also defined by a restructuring zone which seeks to reinforce the centre. These areas must be the focus for getting the basics right as well as adding value through new investment to facilitate social inclusion, attract economic activity and private sector and household investment. There is scope for the absorption of residential, </w:t>
      </w:r>
      <w:r w:rsidR="00A61B37" w:rsidRPr="009C358D">
        <w:rPr>
          <w:rFonts w:ascii="Century Gothic" w:hAnsi="Century Gothic"/>
          <w:sz w:val="18"/>
          <w:szCs w:val="18"/>
        </w:rPr>
        <w:t>commercial,</w:t>
      </w:r>
      <w:r w:rsidRPr="009C358D">
        <w:rPr>
          <w:rFonts w:ascii="Century Gothic" w:hAnsi="Century Gothic"/>
          <w:sz w:val="18"/>
          <w:szCs w:val="18"/>
        </w:rPr>
        <w:t xml:space="preserve"> and industrial growth within this zone. These areas and the priority nodes specifically should be the focus of any municipal investment incentives including expedited land use development procedures and/or relaxation of development controls; e.g. parking requirements.  This should be done in a way that creates a public realm and streetscape that must keep intact and </w:t>
      </w:r>
      <w:r w:rsidRPr="009C358D">
        <w:rPr>
          <w:rFonts w:ascii="Century Gothic" w:hAnsi="Century Gothic"/>
          <w:sz w:val="18"/>
          <w:szCs w:val="18"/>
        </w:rPr>
        <w:t>enhance the integrity of the Klein Karoo identity and attractiveness.</w:t>
      </w:r>
    </w:p>
    <w:p w14:paraId="16EE91A1" w14:textId="77777777" w:rsidR="002032FD" w:rsidRPr="009C358D" w:rsidRDefault="002032FD" w:rsidP="005B464A">
      <w:pPr>
        <w:pStyle w:val="Default"/>
        <w:spacing w:line="276" w:lineRule="auto"/>
        <w:jc w:val="both"/>
        <w:rPr>
          <w:rFonts w:ascii="Century Gothic" w:hAnsi="Century Gothic"/>
          <w:b/>
          <w:bCs/>
          <w:sz w:val="18"/>
          <w:szCs w:val="18"/>
        </w:rPr>
      </w:pPr>
    </w:p>
    <w:p w14:paraId="59558EF9" w14:textId="77777777" w:rsidR="002032FD" w:rsidRPr="009C358D" w:rsidRDefault="002032FD" w:rsidP="005B464A">
      <w:pPr>
        <w:pStyle w:val="Default"/>
        <w:spacing w:line="276" w:lineRule="auto"/>
        <w:jc w:val="both"/>
        <w:rPr>
          <w:rFonts w:ascii="Century Gothic" w:hAnsi="Century Gothic"/>
          <w:b/>
          <w:bCs/>
          <w:sz w:val="18"/>
          <w:szCs w:val="18"/>
        </w:rPr>
      </w:pPr>
      <w:r w:rsidRPr="009C358D">
        <w:rPr>
          <w:rFonts w:ascii="Century Gothic" w:hAnsi="Century Gothic"/>
          <w:b/>
          <w:bCs/>
          <w:sz w:val="18"/>
          <w:szCs w:val="18"/>
        </w:rPr>
        <w:t>UPGRADING AREAS</w:t>
      </w:r>
    </w:p>
    <w:p w14:paraId="425ADD38" w14:textId="77777777" w:rsidR="002032FD" w:rsidRPr="009C358D" w:rsidRDefault="002032FD" w:rsidP="005B464A">
      <w:pPr>
        <w:pStyle w:val="Default"/>
        <w:spacing w:line="276" w:lineRule="auto"/>
        <w:jc w:val="both"/>
        <w:rPr>
          <w:rFonts w:ascii="Century Gothic" w:hAnsi="Century Gothic"/>
          <w:b/>
          <w:bCs/>
          <w:sz w:val="18"/>
          <w:szCs w:val="18"/>
        </w:rPr>
      </w:pPr>
    </w:p>
    <w:p w14:paraId="32E5835D" w14:textId="73CAA60B" w:rsidR="002032FD" w:rsidRPr="009C358D" w:rsidRDefault="002032FD" w:rsidP="005B464A">
      <w:pPr>
        <w:pStyle w:val="Default"/>
        <w:spacing w:line="276" w:lineRule="auto"/>
        <w:jc w:val="both"/>
        <w:rPr>
          <w:rFonts w:ascii="Century Gothic" w:hAnsi="Century Gothic"/>
          <w:bCs/>
          <w:sz w:val="18"/>
          <w:szCs w:val="18"/>
        </w:rPr>
      </w:pPr>
      <w:r w:rsidRPr="009C358D">
        <w:rPr>
          <w:rFonts w:ascii="Century Gothic" w:hAnsi="Century Gothic"/>
          <w:b/>
          <w:bCs/>
          <w:sz w:val="18"/>
          <w:szCs w:val="18"/>
        </w:rPr>
        <w:t xml:space="preserve">Upgrading areas at the municipal-wide scale: </w:t>
      </w:r>
      <w:r w:rsidRPr="009C358D">
        <w:rPr>
          <w:rFonts w:ascii="Century Gothic" w:hAnsi="Century Gothic"/>
          <w:bCs/>
          <w:sz w:val="18"/>
          <w:szCs w:val="18"/>
        </w:rPr>
        <w:t xml:space="preserve">These are the settlements that still have considerable populations, </w:t>
      </w:r>
      <w:r w:rsidR="00E7712B" w:rsidRPr="009C358D">
        <w:rPr>
          <w:rFonts w:ascii="Century Gothic" w:hAnsi="Century Gothic"/>
          <w:bCs/>
          <w:sz w:val="18"/>
          <w:szCs w:val="18"/>
        </w:rPr>
        <w:t>services,</w:t>
      </w:r>
      <w:r w:rsidRPr="009C358D">
        <w:rPr>
          <w:rFonts w:ascii="Century Gothic" w:hAnsi="Century Gothic"/>
          <w:bCs/>
          <w:sz w:val="18"/>
          <w:szCs w:val="18"/>
        </w:rPr>
        <w:t xml:space="preserve"> and some job opportunities, but that are not seen as primary service centres at the regional scale. They are generally major rural settlements that play a role in the economy of the region, but also with pressing social needs. Further significant expansion of these areas not advised. The upgrading area within the Beaufort West municipal area is Murraysburg.</w:t>
      </w:r>
    </w:p>
    <w:p w14:paraId="29ED4E58" w14:textId="77777777" w:rsidR="002032FD" w:rsidRPr="009C358D" w:rsidRDefault="002032FD" w:rsidP="005B464A">
      <w:pPr>
        <w:pStyle w:val="Default"/>
        <w:spacing w:line="276" w:lineRule="auto"/>
        <w:jc w:val="both"/>
        <w:rPr>
          <w:rFonts w:ascii="Century Gothic" w:hAnsi="Century Gothic"/>
          <w:b/>
          <w:bCs/>
          <w:sz w:val="18"/>
          <w:szCs w:val="18"/>
        </w:rPr>
      </w:pPr>
    </w:p>
    <w:p w14:paraId="0FE34B5B" w14:textId="77777777" w:rsidR="002032FD" w:rsidRPr="009C358D" w:rsidRDefault="002032FD" w:rsidP="005B464A">
      <w:pPr>
        <w:pStyle w:val="Default"/>
        <w:spacing w:line="276" w:lineRule="auto"/>
        <w:jc w:val="both"/>
        <w:rPr>
          <w:rFonts w:ascii="Century Gothic" w:hAnsi="Century Gothic"/>
          <w:sz w:val="18"/>
          <w:szCs w:val="18"/>
        </w:rPr>
      </w:pPr>
      <w:r w:rsidRPr="009C358D">
        <w:rPr>
          <w:rFonts w:ascii="Century Gothic" w:hAnsi="Century Gothic"/>
          <w:b/>
          <w:bCs/>
          <w:sz w:val="18"/>
          <w:szCs w:val="18"/>
        </w:rPr>
        <w:t xml:space="preserve">Upgrading areas at the settlement scale: </w:t>
      </w:r>
      <w:r w:rsidRPr="009C358D">
        <w:rPr>
          <w:rFonts w:ascii="Century Gothic" w:hAnsi="Century Gothic"/>
          <w:sz w:val="18"/>
          <w:szCs w:val="18"/>
        </w:rPr>
        <w:t xml:space="preserve">These are areas primarily focussed on informal settlement and marginalised rural settlements and areas that require upgrading and improvement to bring them to an acceptable standard of performance as residential settlements. </w:t>
      </w:r>
    </w:p>
    <w:p w14:paraId="1DCE9D2E" w14:textId="77777777" w:rsidR="002032FD" w:rsidRPr="009C358D" w:rsidRDefault="002032FD" w:rsidP="005B464A">
      <w:pPr>
        <w:pStyle w:val="Default"/>
        <w:spacing w:line="276" w:lineRule="auto"/>
        <w:jc w:val="both"/>
        <w:rPr>
          <w:rFonts w:ascii="Century Gothic" w:hAnsi="Century Gothic"/>
          <w:sz w:val="18"/>
          <w:szCs w:val="18"/>
        </w:rPr>
      </w:pPr>
    </w:p>
    <w:p w14:paraId="1A70AD41" w14:textId="77777777" w:rsidR="002032FD" w:rsidRPr="009C358D" w:rsidRDefault="002032FD" w:rsidP="005B464A">
      <w:pPr>
        <w:pStyle w:val="Default"/>
        <w:spacing w:line="276" w:lineRule="auto"/>
        <w:jc w:val="both"/>
        <w:rPr>
          <w:rFonts w:ascii="Century Gothic" w:hAnsi="Century Gothic"/>
          <w:b/>
          <w:sz w:val="18"/>
          <w:szCs w:val="18"/>
        </w:rPr>
      </w:pPr>
      <w:r w:rsidRPr="009C358D">
        <w:rPr>
          <w:rFonts w:ascii="Century Gothic" w:hAnsi="Century Gothic"/>
          <w:b/>
          <w:sz w:val="18"/>
          <w:szCs w:val="18"/>
        </w:rPr>
        <w:t>CONSOLIDATION AREAS</w:t>
      </w:r>
    </w:p>
    <w:p w14:paraId="6FB34B49" w14:textId="77777777" w:rsidR="002032FD" w:rsidRPr="009C358D" w:rsidRDefault="002032FD" w:rsidP="005B464A">
      <w:pPr>
        <w:pStyle w:val="Default"/>
        <w:spacing w:line="276" w:lineRule="auto"/>
        <w:jc w:val="both"/>
        <w:rPr>
          <w:rFonts w:ascii="Century Gothic" w:hAnsi="Century Gothic"/>
          <w:sz w:val="18"/>
          <w:szCs w:val="18"/>
        </w:rPr>
      </w:pPr>
      <w:r w:rsidRPr="009C358D">
        <w:rPr>
          <w:rFonts w:ascii="Century Gothic" w:hAnsi="Century Gothic"/>
          <w:bCs/>
          <w:sz w:val="18"/>
          <w:szCs w:val="18"/>
        </w:rPr>
        <w:t>Consolidation areas at the settlement and municipal-wide scale</w:t>
      </w:r>
      <w:r w:rsidRPr="009C358D">
        <w:rPr>
          <w:rFonts w:ascii="Century Gothic" w:hAnsi="Century Gothic"/>
          <w:sz w:val="18"/>
          <w:szCs w:val="18"/>
        </w:rPr>
        <w:t xml:space="preserve"> forms the balance of the settlement footprint. In these areas the focus is to ensure the provision and maintenance of services so that the area may perform well within their current functions with no further expansion or growth of these areas, as far as possible. These include settlements such as Merweville and Nelspoort.</w:t>
      </w:r>
    </w:p>
    <w:p w14:paraId="4C5C23F5" w14:textId="77777777" w:rsidR="002032FD" w:rsidRPr="009C358D" w:rsidRDefault="002032FD" w:rsidP="005B464A">
      <w:pPr>
        <w:pStyle w:val="Default"/>
        <w:spacing w:line="276" w:lineRule="auto"/>
        <w:jc w:val="both"/>
        <w:rPr>
          <w:rFonts w:ascii="Century Gothic" w:hAnsi="Century Gothic"/>
          <w:sz w:val="18"/>
          <w:szCs w:val="18"/>
        </w:rPr>
      </w:pPr>
    </w:p>
    <w:p w14:paraId="5BD40592" w14:textId="6FE6A80C" w:rsidR="00382E83" w:rsidRPr="009C358D" w:rsidRDefault="00382E83" w:rsidP="005B464A">
      <w:pPr>
        <w:spacing w:line="276" w:lineRule="auto"/>
        <w:jc w:val="both"/>
        <w:rPr>
          <w:rFonts w:ascii="Century Gothic" w:hAnsi="Century Gothic"/>
          <w:b/>
          <w:sz w:val="18"/>
          <w:szCs w:val="18"/>
        </w:rPr>
      </w:pPr>
    </w:p>
    <w:p w14:paraId="7EC9D7C8" w14:textId="597CC040" w:rsidR="002032FD" w:rsidRPr="009C358D" w:rsidRDefault="002032FD" w:rsidP="005B464A">
      <w:pPr>
        <w:spacing w:line="276" w:lineRule="auto"/>
        <w:rPr>
          <w:rFonts w:ascii="Century Gothic" w:hAnsi="Century Gothic"/>
          <w:b/>
          <w:sz w:val="18"/>
          <w:szCs w:val="18"/>
        </w:rPr>
      </w:pPr>
      <w:r w:rsidRPr="009C358D">
        <w:rPr>
          <w:rFonts w:ascii="Century Gothic" w:hAnsi="Century Gothic"/>
          <w:b/>
          <w:sz w:val="18"/>
          <w:szCs w:val="18"/>
        </w:rPr>
        <w:br w:type="page"/>
      </w:r>
    </w:p>
    <w:p w14:paraId="58E421DC" w14:textId="3DADF519" w:rsidR="002032FD" w:rsidRPr="009C358D" w:rsidRDefault="002032FD" w:rsidP="005B464A">
      <w:pPr>
        <w:spacing w:line="276" w:lineRule="auto"/>
        <w:jc w:val="both"/>
        <w:rPr>
          <w:rFonts w:ascii="Century Gothic" w:hAnsi="Century Gothic"/>
          <w:b/>
          <w:sz w:val="18"/>
          <w:szCs w:val="18"/>
        </w:rPr>
      </w:pPr>
      <w:r w:rsidRPr="009C358D">
        <w:rPr>
          <w:rFonts w:ascii="Century Gothic" w:hAnsi="Century Gothic"/>
          <w:noProof/>
          <w:sz w:val="18"/>
          <w:szCs w:val="18"/>
        </w:rPr>
        <w:lastRenderedPageBreak/>
        <w:drawing>
          <wp:anchor distT="0" distB="0" distL="114300" distR="114300" simplePos="0" relativeHeight="251736064" behindDoc="1" locked="0" layoutInCell="1" allowOverlap="1" wp14:anchorId="23076E8F" wp14:editId="6F2938FE">
            <wp:simplePos x="0" y="0"/>
            <wp:positionH relativeFrom="margin">
              <wp:posOffset>0</wp:posOffset>
            </wp:positionH>
            <wp:positionV relativeFrom="paragraph">
              <wp:posOffset>266700</wp:posOffset>
            </wp:positionV>
            <wp:extent cx="8357616" cy="5852160"/>
            <wp:effectExtent l="0" t="0" r="5715" b="0"/>
            <wp:wrapTight wrapText="bothSides">
              <wp:wrapPolygon edited="0">
                <wp:start x="0" y="0"/>
                <wp:lineTo x="0" y="21516"/>
                <wp:lineTo x="21566" y="21516"/>
                <wp:lineTo x="2156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57616" cy="5852160"/>
                    </a:xfrm>
                    <a:prstGeom prst="rect">
                      <a:avLst/>
                    </a:prstGeom>
                    <a:noFill/>
                  </pic:spPr>
                </pic:pic>
              </a:graphicData>
            </a:graphic>
            <wp14:sizeRelH relativeFrom="page">
              <wp14:pctWidth>0</wp14:pctWidth>
            </wp14:sizeRelH>
            <wp14:sizeRelV relativeFrom="page">
              <wp14:pctHeight>0</wp14:pctHeight>
            </wp14:sizeRelV>
          </wp:anchor>
        </w:drawing>
      </w:r>
      <w:r w:rsidRPr="009C358D">
        <w:rPr>
          <w:rFonts w:ascii="Century Gothic" w:hAnsi="Century Gothic"/>
          <w:noProof/>
          <w:sz w:val="18"/>
          <w:szCs w:val="18"/>
        </w:rPr>
        <mc:AlternateContent>
          <mc:Choice Requires="wps">
            <w:drawing>
              <wp:anchor distT="0" distB="0" distL="114300" distR="114300" simplePos="0" relativeHeight="251738112" behindDoc="0" locked="0" layoutInCell="1" allowOverlap="1" wp14:anchorId="330E3F5B" wp14:editId="44A15136">
                <wp:simplePos x="0" y="0"/>
                <wp:positionH relativeFrom="margin">
                  <wp:posOffset>0</wp:posOffset>
                </wp:positionH>
                <wp:positionV relativeFrom="paragraph">
                  <wp:posOffset>6087745</wp:posOffset>
                </wp:positionV>
                <wp:extent cx="8080375"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8080375" cy="635"/>
                        </a:xfrm>
                        <a:prstGeom prst="rect">
                          <a:avLst/>
                        </a:prstGeom>
                        <a:solidFill>
                          <a:prstClr val="white"/>
                        </a:solidFill>
                        <a:ln>
                          <a:noFill/>
                        </a:ln>
                      </wps:spPr>
                      <wps:txbx>
                        <w:txbxContent>
                          <w:p w14:paraId="165B1834" w14:textId="2BC6BA46" w:rsidR="002032FD" w:rsidRPr="007E4EB3" w:rsidRDefault="002032FD" w:rsidP="002032FD">
                            <w:pPr>
                              <w:pStyle w:val="Caption"/>
                              <w:rPr>
                                <w:rFonts w:ascii="Century Gothic" w:hAnsi="Century Gothic"/>
                                <w:b/>
                                <w:i w:val="0"/>
                                <w:noProof/>
                                <w:color w:val="auto"/>
                                <w:u w:val="single"/>
                              </w:rPr>
                            </w:pPr>
                            <w:bookmarkStart w:id="3" w:name="_Hlk40044658"/>
                            <w:bookmarkStart w:id="4" w:name="_Hlk40044659"/>
                            <w:bookmarkStart w:id="5" w:name="_Hlk40044660"/>
                            <w:bookmarkStart w:id="6" w:name="_Hlk130384323"/>
                            <w:bookmarkStart w:id="7" w:name="_Hlk130384324"/>
                            <w:bookmarkStart w:id="8" w:name="_Hlk130384325"/>
                            <w:bookmarkStart w:id="9" w:name="_Hlk130384326"/>
                            <w:bookmarkStart w:id="10" w:name="_Hlk130384327"/>
                            <w:bookmarkStart w:id="11" w:name="_Hlk130384328"/>
                            <w:bookmarkStart w:id="12" w:name="_Hlk130384329"/>
                            <w:bookmarkStart w:id="13" w:name="_Hlk130384330"/>
                            <w:bookmarkStart w:id="14" w:name="_Hlk130384331"/>
                            <w:bookmarkStart w:id="15" w:name="_Hlk130384332"/>
                            <w:bookmarkStart w:id="16" w:name="_Hlk130384333"/>
                            <w:bookmarkStart w:id="17" w:name="_Hlk130384334"/>
                            <w:r>
                              <w:rPr>
                                <w:rFonts w:ascii="Century Gothic" w:hAnsi="Century Gothic"/>
                                <w:b/>
                                <w:i w:val="0"/>
                                <w:color w:val="auto"/>
                                <w:u w:val="single"/>
                              </w:rPr>
                              <w:t>Figure 5.</w:t>
                            </w:r>
                            <w:r w:rsidR="005B464A">
                              <w:rPr>
                                <w:rFonts w:ascii="Century Gothic" w:hAnsi="Century Gothic"/>
                                <w:b/>
                                <w:i w:val="0"/>
                                <w:color w:val="auto"/>
                                <w:u w:val="single"/>
                              </w:rPr>
                              <w:t>2</w:t>
                            </w:r>
                            <w:r w:rsidRPr="007E4EB3">
                              <w:rPr>
                                <w:rFonts w:ascii="Century Gothic" w:hAnsi="Century Gothic"/>
                                <w:b/>
                                <w:i w:val="0"/>
                                <w:color w:val="auto"/>
                                <w:u w:val="single"/>
                              </w:rPr>
                              <w:t xml:space="preserve">: </w:t>
                            </w:r>
                            <w:r>
                              <w:rPr>
                                <w:rFonts w:ascii="Century Gothic" w:hAnsi="Century Gothic"/>
                                <w:b/>
                                <w:i w:val="0"/>
                                <w:color w:val="auto"/>
                                <w:u w:val="single"/>
                              </w:rPr>
                              <w:t>Beau</w:t>
                            </w:r>
                            <w:r w:rsidR="009C358D">
                              <w:rPr>
                                <w:rFonts w:ascii="Century Gothic" w:hAnsi="Century Gothic"/>
                                <w:b/>
                                <w:i w:val="0"/>
                                <w:color w:val="auto"/>
                                <w:u w:val="single"/>
                              </w:rPr>
                              <w:t>fort West</w:t>
                            </w:r>
                            <w:r w:rsidRPr="007E4EB3">
                              <w:rPr>
                                <w:rFonts w:ascii="Century Gothic" w:hAnsi="Century Gothic"/>
                                <w:b/>
                                <w:i w:val="0"/>
                                <w:color w:val="auto"/>
                                <w:u w:val="single"/>
                              </w:rPr>
                              <w:t xml:space="preserve"> Municipal Area Capital Expenditure Framework map</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30E3F5B" id="_x0000_t202" coordsize="21600,21600" o:spt="202" path="m,l,21600r21600,l21600,xe">
                <v:stroke joinstyle="miter"/>
                <v:path gradientshapeok="t" o:connecttype="rect"/>
              </v:shapetype>
              <v:shape id="Text Box 20" o:spid="_x0000_s1027" type="#_x0000_t202" style="position:absolute;left:0;text-align:left;margin-left:0;margin-top:479.35pt;width:636.25pt;height:.05pt;z-index:2517381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" stroked="f">
                <v:textbox style="mso-fit-shape-to-text:t" inset="0,0,0,0">
                  <w:txbxContent>
                    <w:p w14:paraId="165B1834" w14:textId="2BC6BA46" w:rsidR="002032FD" w:rsidRPr="007E4EB3" w:rsidRDefault="002032FD" w:rsidP="002032FD">
                      <w:pPr>
                        <w:pStyle w:val="Caption"/>
                        <w:rPr>
                          <w:rFonts w:ascii="Century Gothic" w:hAnsi="Century Gothic"/>
                          <w:b/>
                          <w:i w:val="0"/>
                          <w:noProof/>
                          <w:color w:val="auto"/>
                          <w:u w:val="single"/>
                        </w:rPr>
                      </w:pPr>
                      <w:bookmarkStart w:id="18" w:name="_Hlk40044658"/>
                      <w:bookmarkStart w:id="19" w:name="_Hlk40044659"/>
                      <w:bookmarkStart w:id="20" w:name="_Hlk40044660"/>
                      <w:bookmarkStart w:id="21" w:name="_Hlk130384323"/>
                      <w:bookmarkStart w:id="22" w:name="_Hlk130384324"/>
                      <w:bookmarkStart w:id="23" w:name="_Hlk130384325"/>
                      <w:bookmarkStart w:id="24" w:name="_Hlk130384326"/>
                      <w:bookmarkStart w:id="25" w:name="_Hlk130384327"/>
                      <w:bookmarkStart w:id="26" w:name="_Hlk130384328"/>
                      <w:bookmarkStart w:id="27" w:name="_Hlk130384329"/>
                      <w:bookmarkStart w:id="28" w:name="_Hlk130384330"/>
                      <w:bookmarkStart w:id="29" w:name="_Hlk130384331"/>
                      <w:bookmarkStart w:id="30" w:name="_Hlk130384332"/>
                      <w:bookmarkStart w:id="31" w:name="_Hlk130384333"/>
                      <w:bookmarkStart w:id="32" w:name="_Hlk130384334"/>
                      <w:r>
                        <w:rPr>
                          <w:rFonts w:ascii="Century Gothic" w:hAnsi="Century Gothic"/>
                          <w:b/>
                          <w:i w:val="0"/>
                          <w:color w:val="auto"/>
                          <w:u w:val="single"/>
                        </w:rPr>
                        <w:t>Figure 5.</w:t>
                      </w:r>
                      <w:r w:rsidR="005B464A">
                        <w:rPr>
                          <w:rFonts w:ascii="Century Gothic" w:hAnsi="Century Gothic"/>
                          <w:b/>
                          <w:i w:val="0"/>
                          <w:color w:val="auto"/>
                          <w:u w:val="single"/>
                        </w:rPr>
                        <w:t>2</w:t>
                      </w:r>
                      <w:r w:rsidRPr="007E4EB3">
                        <w:rPr>
                          <w:rFonts w:ascii="Century Gothic" w:hAnsi="Century Gothic"/>
                          <w:b/>
                          <w:i w:val="0"/>
                          <w:color w:val="auto"/>
                          <w:u w:val="single"/>
                        </w:rPr>
                        <w:t xml:space="preserve">: </w:t>
                      </w:r>
                      <w:r>
                        <w:rPr>
                          <w:rFonts w:ascii="Century Gothic" w:hAnsi="Century Gothic"/>
                          <w:b/>
                          <w:i w:val="0"/>
                          <w:color w:val="auto"/>
                          <w:u w:val="single"/>
                        </w:rPr>
                        <w:t>Beau</w:t>
                      </w:r>
                      <w:r w:rsidR="009C358D">
                        <w:rPr>
                          <w:rFonts w:ascii="Century Gothic" w:hAnsi="Century Gothic"/>
                          <w:b/>
                          <w:i w:val="0"/>
                          <w:color w:val="auto"/>
                          <w:u w:val="single"/>
                        </w:rPr>
                        <w:t>fort West</w:t>
                      </w:r>
                      <w:r w:rsidRPr="007E4EB3">
                        <w:rPr>
                          <w:rFonts w:ascii="Century Gothic" w:hAnsi="Century Gothic"/>
                          <w:b/>
                          <w:i w:val="0"/>
                          <w:color w:val="auto"/>
                          <w:u w:val="single"/>
                        </w:rPr>
                        <w:t xml:space="preserve"> Municipal Area Capital Expenditure Framework map</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txbxContent>
                </v:textbox>
                <w10:wrap type="square" anchorx="margin"/>
              </v:shape>
            </w:pict>
          </mc:Fallback>
        </mc:AlternateContent>
      </w:r>
    </w:p>
    <w:p w14:paraId="55A0876A" w14:textId="0A77C45A" w:rsidR="002032FD" w:rsidRPr="009C358D" w:rsidRDefault="002032FD" w:rsidP="005B464A">
      <w:pPr>
        <w:spacing w:line="276" w:lineRule="auto"/>
        <w:jc w:val="both"/>
        <w:rPr>
          <w:rFonts w:ascii="Century Gothic" w:hAnsi="Century Gothic"/>
          <w:b/>
          <w:sz w:val="18"/>
          <w:szCs w:val="18"/>
        </w:rPr>
      </w:pPr>
    </w:p>
    <w:p w14:paraId="2FB4782E" w14:textId="39733B20" w:rsidR="002032FD" w:rsidRPr="009C358D" w:rsidRDefault="002032FD" w:rsidP="005B464A">
      <w:pPr>
        <w:spacing w:line="276" w:lineRule="auto"/>
        <w:jc w:val="both"/>
        <w:rPr>
          <w:rFonts w:ascii="Century Gothic" w:hAnsi="Century Gothic"/>
          <w:b/>
          <w:sz w:val="18"/>
          <w:szCs w:val="18"/>
        </w:rPr>
      </w:pPr>
    </w:p>
    <w:p w14:paraId="14B0203B" w14:textId="43D13699" w:rsidR="002032FD" w:rsidRPr="009C358D" w:rsidRDefault="002032FD" w:rsidP="005B464A">
      <w:pPr>
        <w:spacing w:line="276" w:lineRule="auto"/>
        <w:jc w:val="both"/>
        <w:rPr>
          <w:rFonts w:ascii="Century Gothic" w:hAnsi="Century Gothic"/>
          <w:b/>
          <w:sz w:val="18"/>
          <w:szCs w:val="18"/>
        </w:rPr>
      </w:pPr>
    </w:p>
    <w:p w14:paraId="4C286A24" w14:textId="457CC9C2" w:rsidR="002032FD" w:rsidRPr="009C358D" w:rsidRDefault="002032FD" w:rsidP="005B464A">
      <w:pPr>
        <w:spacing w:line="276" w:lineRule="auto"/>
        <w:jc w:val="both"/>
        <w:rPr>
          <w:rFonts w:ascii="Century Gothic" w:hAnsi="Century Gothic"/>
          <w:b/>
          <w:sz w:val="18"/>
          <w:szCs w:val="18"/>
        </w:rPr>
      </w:pPr>
    </w:p>
    <w:p w14:paraId="5F54F9C8" w14:textId="59FF537C" w:rsidR="002032FD" w:rsidRPr="009C358D" w:rsidRDefault="002032FD" w:rsidP="005B464A">
      <w:pPr>
        <w:spacing w:line="276" w:lineRule="auto"/>
        <w:jc w:val="both"/>
        <w:rPr>
          <w:rFonts w:ascii="Century Gothic" w:hAnsi="Century Gothic"/>
          <w:b/>
          <w:sz w:val="18"/>
          <w:szCs w:val="18"/>
        </w:rPr>
      </w:pPr>
    </w:p>
    <w:p w14:paraId="3332901E" w14:textId="35CFA119" w:rsidR="002032FD" w:rsidRPr="009C358D" w:rsidRDefault="002032FD" w:rsidP="005B464A">
      <w:pPr>
        <w:spacing w:line="276" w:lineRule="auto"/>
        <w:jc w:val="both"/>
        <w:rPr>
          <w:rFonts w:ascii="Century Gothic" w:hAnsi="Century Gothic"/>
          <w:b/>
          <w:sz w:val="18"/>
          <w:szCs w:val="18"/>
        </w:rPr>
      </w:pPr>
    </w:p>
    <w:p w14:paraId="7963F985" w14:textId="0B68616D" w:rsidR="002032FD" w:rsidRPr="009C358D" w:rsidRDefault="002032FD" w:rsidP="005B464A">
      <w:pPr>
        <w:spacing w:line="276" w:lineRule="auto"/>
        <w:jc w:val="both"/>
        <w:rPr>
          <w:rFonts w:ascii="Century Gothic" w:hAnsi="Century Gothic"/>
          <w:b/>
          <w:sz w:val="18"/>
          <w:szCs w:val="18"/>
        </w:rPr>
      </w:pPr>
    </w:p>
    <w:p w14:paraId="3E6E3AAF" w14:textId="77777777" w:rsidR="002032FD" w:rsidRPr="009C358D" w:rsidRDefault="002032FD" w:rsidP="005B464A">
      <w:pPr>
        <w:spacing w:line="276" w:lineRule="auto"/>
        <w:jc w:val="both"/>
        <w:rPr>
          <w:rFonts w:ascii="Century Gothic" w:hAnsi="Century Gothic"/>
          <w:b/>
          <w:sz w:val="18"/>
          <w:szCs w:val="18"/>
        </w:rPr>
      </w:pPr>
    </w:p>
    <w:p w14:paraId="7183B969" w14:textId="77777777" w:rsidR="002032FD" w:rsidRPr="009C358D" w:rsidRDefault="002032FD" w:rsidP="005B464A">
      <w:pPr>
        <w:spacing w:line="276" w:lineRule="auto"/>
        <w:rPr>
          <w:rFonts w:ascii="Century Gothic" w:hAnsi="Century Gothic"/>
          <w:b/>
          <w:sz w:val="18"/>
          <w:szCs w:val="18"/>
        </w:rPr>
      </w:pPr>
      <w:r w:rsidRPr="009C358D">
        <w:rPr>
          <w:rFonts w:ascii="Century Gothic" w:hAnsi="Century Gothic"/>
          <w:b/>
          <w:sz w:val="18"/>
          <w:szCs w:val="18"/>
        </w:rPr>
        <w:br w:type="page"/>
      </w:r>
    </w:p>
    <w:p w14:paraId="54A3768A" w14:textId="184365CC" w:rsidR="002032FD" w:rsidRPr="009C358D" w:rsidRDefault="002032FD" w:rsidP="005B464A">
      <w:pPr>
        <w:pStyle w:val="Caption"/>
        <w:spacing w:line="276" w:lineRule="auto"/>
        <w:rPr>
          <w:rFonts w:ascii="Century Gothic" w:hAnsi="Century Gothic"/>
          <w:b/>
          <w:i w:val="0"/>
          <w:color w:val="auto"/>
          <w:u w:val="single"/>
        </w:rPr>
      </w:pPr>
      <w:r w:rsidRPr="009C358D">
        <w:rPr>
          <w:rFonts w:ascii="Century Gothic" w:hAnsi="Century Gothic"/>
          <w:b/>
          <w:noProof/>
        </w:rPr>
        <w:lastRenderedPageBreak/>
        <w:drawing>
          <wp:anchor distT="0" distB="0" distL="114300" distR="114300" simplePos="0" relativeHeight="251740160" behindDoc="1" locked="0" layoutInCell="1" allowOverlap="1" wp14:anchorId="5514389F" wp14:editId="2CB8EE08">
            <wp:simplePos x="0" y="0"/>
            <wp:positionH relativeFrom="margin">
              <wp:posOffset>-57150</wp:posOffset>
            </wp:positionH>
            <wp:positionV relativeFrom="paragraph">
              <wp:posOffset>57150</wp:posOffset>
            </wp:positionV>
            <wp:extent cx="8842248" cy="5852160"/>
            <wp:effectExtent l="0" t="0" r="0" b="0"/>
            <wp:wrapTight wrapText="bothSides">
              <wp:wrapPolygon edited="0">
                <wp:start x="0" y="0"/>
                <wp:lineTo x="0" y="21516"/>
                <wp:lineTo x="21547" y="21516"/>
                <wp:lineTo x="21547" y="0"/>
                <wp:lineTo x="0" y="0"/>
              </wp:wrapPolygon>
            </wp:wrapTight>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b="1233"/>
                    <a:stretch/>
                  </pic:blipFill>
                  <pic:spPr bwMode="auto">
                    <a:xfrm>
                      <a:off x="0" y="0"/>
                      <a:ext cx="8842248" cy="585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358D">
        <w:rPr>
          <w:rFonts w:ascii="Century Gothic" w:hAnsi="Century Gothic"/>
          <w:b/>
          <w:i w:val="0"/>
          <w:color w:val="auto"/>
          <w:u w:val="single"/>
        </w:rPr>
        <w:t>Figure 5.3:</w:t>
      </w:r>
      <w:r w:rsidRPr="009C358D">
        <w:rPr>
          <w:rFonts w:ascii="Century Gothic" w:hAnsi="Century Gothic"/>
          <w:b/>
          <w:i w:val="0"/>
          <w:color w:val="FF0000"/>
          <w:u w:val="single"/>
        </w:rPr>
        <w:t xml:space="preserve"> NB: THIS IS A PLACEHOLDER MAP FOR THE CEF MAP FOR BEAUFORT WEST MUNICIPAL AREA </w:t>
      </w:r>
    </w:p>
    <w:p w14:paraId="1AED4920" w14:textId="4595A0B7" w:rsidR="002032FD" w:rsidRPr="009C358D" w:rsidRDefault="002032FD" w:rsidP="005B464A">
      <w:pPr>
        <w:spacing w:line="276" w:lineRule="auto"/>
        <w:rPr>
          <w:rFonts w:ascii="Century Gothic" w:hAnsi="Century Gothic"/>
          <w:b/>
          <w:sz w:val="18"/>
          <w:szCs w:val="18"/>
        </w:rPr>
      </w:pPr>
      <w:r w:rsidRPr="009C358D">
        <w:rPr>
          <w:rFonts w:ascii="Century Gothic" w:hAnsi="Century Gothic"/>
          <w:b/>
          <w:sz w:val="18"/>
          <w:szCs w:val="18"/>
        </w:rPr>
        <w:br w:type="page"/>
      </w:r>
    </w:p>
    <w:p w14:paraId="09983668" w14:textId="040C47A4" w:rsidR="002032FD" w:rsidRPr="009C358D" w:rsidRDefault="002032FD">
      <w:pPr>
        <w:pStyle w:val="ListParagraph"/>
        <w:numPr>
          <w:ilvl w:val="2"/>
          <w:numId w:val="21"/>
        </w:numPr>
        <w:spacing w:line="276" w:lineRule="auto"/>
        <w:jc w:val="both"/>
        <w:rPr>
          <w:rFonts w:ascii="Century Gothic" w:hAnsi="Century Gothic"/>
          <w:b/>
          <w:sz w:val="18"/>
          <w:szCs w:val="18"/>
        </w:rPr>
      </w:pPr>
      <w:r w:rsidRPr="009C358D">
        <w:rPr>
          <w:rFonts w:ascii="Century Gothic" w:hAnsi="Century Gothic"/>
          <w:b/>
          <w:sz w:val="18"/>
          <w:szCs w:val="18"/>
        </w:rPr>
        <w:lastRenderedPageBreak/>
        <w:t xml:space="preserve">FUNCTIONAL AREAS </w:t>
      </w:r>
    </w:p>
    <w:p w14:paraId="2F6BF69E" w14:textId="77777777" w:rsidR="002032FD" w:rsidRPr="009C358D" w:rsidRDefault="002032FD" w:rsidP="005B464A">
      <w:pPr>
        <w:pStyle w:val="ListParagraph"/>
        <w:spacing w:line="276" w:lineRule="auto"/>
        <w:jc w:val="both"/>
        <w:rPr>
          <w:rFonts w:ascii="Century Gothic" w:hAnsi="Century Gothic"/>
          <w:b/>
          <w:sz w:val="18"/>
          <w:szCs w:val="18"/>
        </w:rPr>
      </w:pPr>
    </w:p>
    <w:p w14:paraId="66186E0C" w14:textId="77777777" w:rsidR="002032FD" w:rsidRPr="009C358D" w:rsidRDefault="002032FD" w:rsidP="005B464A">
      <w:pPr>
        <w:spacing w:line="276" w:lineRule="auto"/>
        <w:rPr>
          <w:rFonts w:ascii="Century Gothic" w:hAnsi="Century Gothic" w:cstheme="minorHAnsi"/>
          <w:bCs/>
          <w:sz w:val="18"/>
          <w:szCs w:val="18"/>
        </w:rPr>
      </w:pPr>
      <w:r w:rsidRPr="009C358D">
        <w:rPr>
          <w:rFonts w:ascii="Century Gothic" w:hAnsi="Century Gothic" w:cstheme="minorHAnsi"/>
          <w:bCs/>
          <w:sz w:val="18"/>
          <w:szCs w:val="18"/>
        </w:rPr>
        <w:t>Functional Areas are areas of similar characteristics, service levels and have similar service requirements, such as low density established suburbs, industrial areas, high density informal areas or central business districts. These areas usually correspond to an area sharing the same engineering and utility service requirements and levels of service (or have similar upgrading needs).</w:t>
      </w:r>
    </w:p>
    <w:p w14:paraId="7C89893F" w14:textId="5FFD29A0" w:rsidR="009E1101" w:rsidRPr="009C358D" w:rsidRDefault="009E1101" w:rsidP="005B464A">
      <w:pPr>
        <w:spacing w:line="276" w:lineRule="auto"/>
        <w:jc w:val="both"/>
        <w:rPr>
          <w:rFonts w:ascii="Century Gothic" w:hAnsi="Century Gothic"/>
          <w:sz w:val="18"/>
          <w:szCs w:val="18"/>
        </w:rPr>
      </w:pPr>
      <w:r w:rsidRPr="009C358D">
        <w:rPr>
          <w:rFonts w:ascii="Century Gothic" w:hAnsi="Century Gothic"/>
          <w:sz w:val="18"/>
          <w:szCs w:val="18"/>
        </w:rPr>
        <w:t>The following functional areas were identified:</w:t>
      </w:r>
    </w:p>
    <w:p w14:paraId="58B4FD34" w14:textId="5A4EEE43" w:rsidR="002032FD"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 xml:space="preserve">Functional Area </w:t>
      </w:r>
      <w:r w:rsidR="002032FD" w:rsidRPr="009C358D">
        <w:rPr>
          <w:rFonts w:ascii="Century Gothic" w:hAnsi="Century Gothic"/>
          <w:sz w:val="18"/>
          <w:szCs w:val="18"/>
        </w:rPr>
        <w:t xml:space="preserve">1: </w:t>
      </w:r>
      <w:r w:rsidRPr="009C358D">
        <w:rPr>
          <w:rFonts w:ascii="Century Gothic" w:hAnsi="Century Gothic"/>
          <w:sz w:val="18"/>
          <w:szCs w:val="18"/>
        </w:rPr>
        <w:t xml:space="preserve">Middeldorp / </w:t>
      </w:r>
      <w:r w:rsidR="002032FD" w:rsidRPr="009C358D">
        <w:rPr>
          <w:rFonts w:ascii="Century Gothic" w:hAnsi="Century Gothic"/>
          <w:sz w:val="18"/>
          <w:szCs w:val="18"/>
        </w:rPr>
        <w:t xml:space="preserve">Beaufort West Central Business District; </w:t>
      </w:r>
    </w:p>
    <w:p w14:paraId="3262A93B" w14:textId="15CA69A9" w:rsidR="002032FD"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Functional Area</w:t>
      </w:r>
      <w:r w:rsidR="002032FD" w:rsidRPr="009C358D">
        <w:rPr>
          <w:rFonts w:ascii="Century Gothic" w:hAnsi="Century Gothic"/>
          <w:sz w:val="18"/>
          <w:szCs w:val="18"/>
        </w:rPr>
        <w:t xml:space="preserve"> 2: </w:t>
      </w:r>
      <w:r w:rsidRPr="009C358D">
        <w:rPr>
          <w:rFonts w:ascii="Century Gothic" w:hAnsi="Century Gothic"/>
          <w:sz w:val="18"/>
          <w:szCs w:val="18"/>
        </w:rPr>
        <w:t>Kwa-Mandlenkosi &amp; Rustdene</w:t>
      </w:r>
      <w:r w:rsidR="002032FD" w:rsidRPr="009C358D">
        <w:rPr>
          <w:rFonts w:ascii="Century Gothic" w:hAnsi="Century Gothic"/>
          <w:sz w:val="18"/>
          <w:szCs w:val="18"/>
        </w:rPr>
        <w:t>;</w:t>
      </w:r>
    </w:p>
    <w:p w14:paraId="0E030125" w14:textId="4DD37D44" w:rsidR="002032FD"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Functional Area</w:t>
      </w:r>
      <w:r w:rsidR="002032FD" w:rsidRPr="009C358D">
        <w:rPr>
          <w:rFonts w:ascii="Century Gothic" w:hAnsi="Century Gothic"/>
          <w:sz w:val="18"/>
          <w:szCs w:val="18"/>
        </w:rPr>
        <w:t xml:space="preserve"> 3: Beaufort West Industrial</w:t>
      </w:r>
      <w:r w:rsidRPr="009C358D">
        <w:rPr>
          <w:rFonts w:ascii="Century Gothic" w:hAnsi="Century Gothic"/>
          <w:sz w:val="18"/>
          <w:szCs w:val="18"/>
        </w:rPr>
        <w:t xml:space="preserve"> Park</w:t>
      </w:r>
      <w:r w:rsidR="002032FD" w:rsidRPr="009C358D">
        <w:rPr>
          <w:rFonts w:ascii="Century Gothic" w:hAnsi="Century Gothic"/>
          <w:sz w:val="18"/>
          <w:szCs w:val="18"/>
        </w:rPr>
        <w:t xml:space="preserve"> and future industrial area;</w:t>
      </w:r>
    </w:p>
    <w:p w14:paraId="244FB193" w14:textId="51581273" w:rsidR="002032FD"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Functional Area</w:t>
      </w:r>
      <w:r w:rsidR="002032FD" w:rsidRPr="009C358D">
        <w:rPr>
          <w:rFonts w:ascii="Century Gothic" w:hAnsi="Century Gothic"/>
          <w:sz w:val="18"/>
          <w:szCs w:val="18"/>
        </w:rPr>
        <w:t xml:space="preserve"> 4: </w:t>
      </w:r>
      <w:r w:rsidRPr="009C358D">
        <w:rPr>
          <w:rFonts w:ascii="Century Gothic" w:hAnsi="Century Gothic"/>
          <w:sz w:val="18"/>
          <w:szCs w:val="18"/>
        </w:rPr>
        <w:t>Hillside</w:t>
      </w:r>
    </w:p>
    <w:p w14:paraId="205C12AC" w14:textId="06AD19D4" w:rsidR="002032FD"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Functional Area</w:t>
      </w:r>
      <w:r w:rsidR="002032FD" w:rsidRPr="009C358D">
        <w:rPr>
          <w:rFonts w:ascii="Century Gothic" w:hAnsi="Century Gothic"/>
          <w:sz w:val="18"/>
          <w:szCs w:val="18"/>
        </w:rPr>
        <w:t xml:space="preserve"> 5: Beaufort West East </w:t>
      </w:r>
      <w:r w:rsidRPr="009C358D">
        <w:rPr>
          <w:rFonts w:ascii="Century Gothic" w:hAnsi="Century Gothic"/>
          <w:sz w:val="18"/>
          <w:szCs w:val="18"/>
        </w:rPr>
        <w:t>/ Hospital Hill</w:t>
      </w:r>
    </w:p>
    <w:p w14:paraId="2E35848E" w14:textId="7554363A" w:rsidR="009E1101"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Functional Area</w:t>
      </w:r>
      <w:r w:rsidRPr="009C358D">
        <w:rPr>
          <w:rFonts w:ascii="Century Gothic" w:hAnsi="Century Gothic"/>
          <w:sz w:val="18"/>
          <w:szCs w:val="18"/>
        </w:rPr>
        <w:t xml:space="preserve"> 6: Merweville</w:t>
      </w:r>
    </w:p>
    <w:p w14:paraId="2E6EEB6F" w14:textId="6F6EAE9B" w:rsidR="009E1101"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Functional Area</w:t>
      </w:r>
      <w:r w:rsidRPr="009C358D">
        <w:rPr>
          <w:rFonts w:ascii="Century Gothic" w:hAnsi="Century Gothic"/>
          <w:sz w:val="18"/>
          <w:szCs w:val="18"/>
        </w:rPr>
        <w:t xml:space="preserve"> 7 Murraysburg</w:t>
      </w:r>
    </w:p>
    <w:p w14:paraId="53E90D2A" w14:textId="743B2433" w:rsidR="009E1101"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Functional Area</w:t>
      </w:r>
      <w:r w:rsidRPr="009C358D">
        <w:rPr>
          <w:rFonts w:ascii="Century Gothic" w:hAnsi="Century Gothic"/>
          <w:sz w:val="18"/>
          <w:szCs w:val="18"/>
        </w:rPr>
        <w:t xml:space="preserve"> 8 Nelspoort</w:t>
      </w:r>
    </w:p>
    <w:p w14:paraId="5D3EC1F8" w14:textId="30DDED14" w:rsidR="009E1101" w:rsidRPr="009C358D" w:rsidRDefault="009E1101">
      <w:pPr>
        <w:pStyle w:val="ListParagraph"/>
        <w:numPr>
          <w:ilvl w:val="0"/>
          <w:numId w:val="29"/>
        </w:numPr>
        <w:spacing w:line="276" w:lineRule="auto"/>
        <w:jc w:val="both"/>
        <w:rPr>
          <w:rFonts w:ascii="Century Gothic" w:hAnsi="Century Gothic"/>
          <w:sz w:val="18"/>
          <w:szCs w:val="18"/>
        </w:rPr>
      </w:pPr>
      <w:r w:rsidRPr="009C358D">
        <w:rPr>
          <w:rFonts w:ascii="Century Gothic" w:hAnsi="Century Gothic"/>
          <w:sz w:val="18"/>
          <w:szCs w:val="18"/>
        </w:rPr>
        <w:t>Functional Area</w:t>
      </w:r>
      <w:r w:rsidRPr="009C358D">
        <w:rPr>
          <w:rFonts w:ascii="Century Gothic" w:hAnsi="Century Gothic"/>
          <w:sz w:val="18"/>
          <w:szCs w:val="18"/>
        </w:rPr>
        <w:t xml:space="preserve"> 9 Beaufort West rural</w:t>
      </w:r>
    </w:p>
    <w:p w14:paraId="7D6269C9" w14:textId="7A8337FA" w:rsidR="002032FD" w:rsidRDefault="002032FD" w:rsidP="005B464A">
      <w:pPr>
        <w:spacing w:line="276" w:lineRule="auto"/>
        <w:jc w:val="both"/>
        <w:rPr>
          <w:rFonts w:ascii="Century Gothic" w:hAnsi="Century Gothic"/>
          <w:sz w:val="18"/>
          <w:szCs w:val="18"/>
        </w:rPr>
      </w:pPr>
      <w:r w:rsidRPr="009C358D">
        <w:rPr>
          <w:rFonts w:ascii="Century Gothic" w:hAnsi="Century Gothic"/>
          <w:sz w:val="18"/>
          <w:szCs w:val="18"/>
        </w:rPr>
        <w:t>Once each functional area was defined, a household analysis was undertaken both for the year 202</w:t>
      </w:r>
      <w:r w:rsidR="009E1101" w:rsidRPr="009C358D">
        <w:rPr>
          <w:rFonts w:ascii="Century Gothic" w:hAnsi="Century Gothic"/>
          <w:sz w:val="18"/>
          <w:szCs w:val="18"/>
        </w:rPr>
        <w:t>3</w:t>
      </w:r>
      <w:r w:rsidRPr="009C358D">
        <w:rPr>
          <w:rFonts w:ascii="Century Gothic" w:hAnsi="Century Gothic"/>
          <w:sz w:val="18"/>
          <w:szCs w:val="18"/>
        </w:rPr>
        <w:t>, as well as a projected household analysis for the year 203</w:t>
      </w:r>
      <w:r w:rsidR="009E1101" w:rsidRPr="009C358D">
        <w:rPr>
          <w:rFonts w:ascii="Century Gothic" w:hAnsi="Century Gothic"/>
          <w:sz w:val="18"/>
          <w:szCs w:val="18"/>
        </w:rPr>
        <w:t>3</w:t>
      </w:r>
      <w:r w:rsidRPr="009C358D">
        <w:rPr>
          <w:rFonts w:ascii="Century Gothic" w:hAnsi="Century Gothic"/>
          <w:sz w:val="18"/>
          <w:szCs w:val="18"/>
        </w:rPr>
        <w:t xml:space="preserve"> per functional area, as shown below</w:t>
      </w:r>
      <w:r w:rsidR="005B464A">
        <w:rPr>
          <w:rFonts w:ascii="Century Gothic" w:hAnsi="Century Gothic"/>
          <w:sz w:val="18"/>
          <w:szCs w:val="18"/>
        </w:rPr>
        <w:t>, using high average growth rate projections</w:t>
      </w:r>
      <w:r w:rsidRPr="009C358D">
        <w:rPr>
          <w:rFonts w:ascii="Century Gothic" w:hAnsi="Century Gothic"/>
          <w:sz w:val="18"/>
          <w:szCs w:val="18"/>
        </w:rPr>
        <w:t>.</w:t>
      </w:r>
    </w:p>
    <w:p w14:paraId="6ABADC59" w14:textId="37D5750A" w:rsidR="005B464A" w:rsidRPr="009C358D" w:rsidRDefault="005B464A" w:rsidP="005B464A">
      <w:pPr>
        <w:spacing w:line="276" w:lineRule="auto"/>
        <w:jc w:val="both"/>
        <w:rPr>
          <w:rFonts w:ascii="Century Gothic" w:hAnsi="Century Gothic"/>
          <w:sz w:val="18"/>
          <w:szCs w:val="18"/>
        </w:rPr>
      </w:pPr>
      <w:r>
        <w:rPr>
          <w:rFonts w:ascii="Century Gothic" w:hAnsi="Century Gothic"/>
          <w:noProof/>
          <w:sz w:val="18"/>
          <w:szCs w:val="18"/>
        </w:rPr>
        <w:drawing>
          <wp:inline distT="0" distB="0" distL="0" distR="0" wp14:anchorId="2F70CCEC" wp14:editId="12F7E32B">
            <wp:extent cx="295275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0" cy="1828800"/>
                    </a:xfrm>
                    <a:prstGeom prst="rect">
                      <a:avLst/>
                    </a:prstGeom>
                    <a:noFill/>
                    <a:ln>
                      <a:noFill/>
                    </a:ln>
                  </pic:spPr>
                </pic:pic>
              </a:graphicData>
            </a:graphic>
          </wp:inline>
        </w:drawing>
      </w:r>
    </w:p>
    <w:p w14:paraId="675422D2" w14:textId="4AD296A0" w:rsidR="005B464A" w:rsidRDefault="005B464A" w:rsidP="005B464A">
      <w:pPr>
        <w:spacing w:line="276" w:lineRule="auto"/>
        <w:jc w:val="both"/>
        <w:rPr>
          <w:rFonts w:ascii="Century Gothic" w:hAnsi="Century Gothic"/>
          <w:b/>
          <w:sz w:val="18"/>
          <w:szCs w:val="18"/>
        </w:rPr>
      </w:pPr>
    </w:p>
    <w:p w14:paraId="0BE96633" w14:textId="76D6642B" w:rsidR="005B464A" w:rsidRDefault="005B464A" w:rsidP="005B464A">
      <w:pPr>
        <w:spacing w:line="276" w:lineRule="auto"/>
        <w:jc w:val="both"/>
        <w:rPr>
          <w:rFonts w:ascii="Century Gothic" w:hAnsi="Century Gothic"/>
          <w:b/>
          <w:sz w:val="18"/>
          <w:szCs w:val="18"/>
        </w:rPr>
      </w:pPr>
      <w:r>
        <w:rPr>
          <w:rFonts w:ascii="Century Gothic" w:hAnsi="Century Gothic"/>
          <w:b/>
          <w:noProof/>
          <w:sz w:val="18"/>
          <w:szCs w:val="18"/>
        </w:rPr>
        <w:drawing>
          <wp:inline distT="0" distB="0" distL="0" distR="0" wp14:anchorId="19CDBFFB" wp14:editId="2971FFFE">
            <wp:extent cx="2959100" cy="1733550"/>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9100" cy="1733550"/>
                    </a:xfrm>
                    <a:prstGeom prst="rect">
                      <a:avLst/>
                    </a:prstGeom>
                    <a:noFill/>
                    <a:ln>
                      <a:noFill/>
                    </a:ln>
                  </pic:spPr>
                </pic:pic>
              </a:graphicData>
            </a:graphic>
          </wp:inline>
        </w:drawing>
      </w:r>
    </w:p>
    <w:p w14:paraId="73D8EC99" w14:textId="7C13ABE6" w:rsidR="005B464A" w:rsidRDefault="005B464A" w:rsidP="005B464A">
      <w:pPr>
        <w:spacing w:line="276" w:lineRule="auto"/>
        <w:jc w:val="both"/>
        <w:rPr>
          <w:rFonts w:ascii="Century Gothic" w:hAnsi="Century Gothic"/>
          <w:b/>
          <w:sz w:val="18"/>
          <w:szCs w:val="18"/>
        </w:rPr>
      </w:pPr>
    </w:p>
    <w:p w14:paraId="7991F12E" w14:textId="14A6501F" w:rsidR="005B464A" w:rsidRDefault="005B464A" w:rsidP="005B464A">
      <w:pPr>
        <w:spacing w:line="276" w:lineRule="auto"/>
        <w:jc w:val="both"/>
        <w:rPr>
          <w:rFonts w:ascii="Century Gothic" w:hAnsi="Century Gothic"/>
          <w:b/>
          <w:sz w:val="18"/>
          <w:szCs w:val="18"/>
        </w:rPr>
      </w:pPr>
      <w:r w:rsidRPr="009C358D">
        <w:rPr>
          <w:rFonts w:ascii="Century Gothic" w:hAnsi="Century Gothic"/>
          <w:noProof/>
          <w:sz w:val="18"/>
          <w:szCs w:val="18"/>
        </w:rPr>
        <w:lastRenderedPageBreak/>
        <w:drawing>
          <wp:anchor distT="0" distB="0" distL="114300" distR="114300" simplePos="0" relativeHeight="251747328" behindDoc="1" locked="0" layoutInCell="1" allowOverlap="1" wp14:anchorId="194808AF" wp14:editId="47379AD7">
            <wp:simplePos x="0" y="0"/>
            <wp:positionH relativeFrom="margin">
              <wp:posOffset>209550</wp:posOffset>
            </wp:positionH>
            <wp:positionV relativeFrom="paragraph">
              <wp:posOffset>211455</wp:posOffset>
            </wp:positionV>
            <wp:extent cx="8583491" cy="6075680"/>
            <wp:effectExtent l="0" t="0" r="8255" b="1270"/>
            <wp:wrapTight wrapText="bothSides">
              <wp:wrapPolygon edited="0">
                <wp:start x="0" y="0"/>
                <wp:lineTo x="0" y="21537"/>
                <wp:lineTo x="21573" y="21537"/>
                <wp:lineTo x="21573"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83491" cy="6075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65CEE2" w14:textId="3F394F5C" w:rsidR="005B464A" w:rsidRDefault="005B464A" w:rsidP="005B464A">
      <w:pPr>
        <w:spacing w:line="276" w:lineRule="auto"/>
        <w:rPr>
          <w:rFonts w:ascii="Century Gothic" w:hAnsi="Century Gothic"/>
          <w:b/>
          <w:sz w:val="18"/>
          <w:szCs w:val="18"/>
        </w:rPr>
      </w:pPr>
      <w:r>
        <w:rPr>
          <w:rFonts w:ascii="Century Gothic" w:hAnsi="Century Gothic"/>
          <w:b/>
          <w:sz w:val="18"/>
          <w:szCs w:val="18"/>
        </w:rPr>
        <w:br w:type="column"/>
      </w:r>
      <w:r>
        <w:rPr>
          <w:rFonts w:ascii="Century Gothic" w:hAnsi="Century Gothic"/>
          <w:b/>
          <w:sz w:val="18"/>
          <w:szCs w:val="18"/>
        </w:rPr>
        <w:br w:type="page"/>
      </w:r>
    </w:p>
    <w:p w14:paraId="3EF30ED0" w14:textId="443E4EE7" w:rsidR="005A13DD" w:rsidRPr="009C358D" w:rsidRDefault="005A13DD">
      <w:pPr>
        <w:pStyle w:val="ListParagraph"/>
        <w:numPr>
          <w:ilvl w:val="1"/>
          <w:numId w:val="18"/>
        </w:numPr>
        <w:spacing w:line="276" w:lineRule="auto"/>
        <w:jc w:val="both"/>
        <w:rPr>
          <w:rFonts w:ascii="Century Gothic" w:hAnsi="Century Gothic"/>
          <w:b/>
          <w:sz w:val="18"/>
          <w:szCs w:val="18"/>
        </w:rPr>
      </w:pPr>
      <w:r w:rsidRPr="009C358D">
        <w:rPr>
          <w:rFonts w:ascii="Century Gothic" w:hAnsi="Century Gothic"/>
          <w:b/>
          <w:sz w:val="18"/>
          <w:szCs w:val="18"/>
        </w:rPr>
        <w:lastRenderedPageBreak/>
        <w:t>FINANCIAL PLANNING INFORMANTS</w:t>
      </w:r>
    </w:p>
    <w:p w14:paraId="056C17E0" w14:textId="259BA944" w:rsidR="005256D6" w:rsidRPr="009C358D" w:rsidRDefault="00DF62F7" w:rsidP="005B464A">
      <w:pPr>
        <w:spacing w:line="276" w:lineRule="auto"/>
        <w:jc w:val="both"/>
        <w:rPr>
          <w:rFonts w:ascii="Century Gothic" w:hAnsi="Century Gothic"/>
          <w:sz w:val="18"/>
          <w:szCs w:val="18"/>
        </w:rPr>
      </w:pPr>
      <w:r w:rsidRPr="009C358D">
        <w:rPr>
          <w:rFonts w:ascii="Century Gothic" w:hAnsi="Century Gothic"/>
          <w:b/>
          <w:bCs/>
          <w:sz w:val="18"/>
          <w:szCs w:val="18"/>
        </w:rPr>
        <w:t>Figure 5.</w:t>
      </w:r>
      <w:r w:rsidR="005B464A">
        <w:rPr>
          <w:rFonts w:ascii="Century Gothic" w:hAnsi="Century Gothic"/>
          <w:b/>
          <w:bCs/>
          <w:sz w:val="18"/>
          <w:szCs w:val="18"/>
        </w:rPr>
        <w:t>4</w:t>
      </w:r>
      <w:r w:rsidRPr="009C358D">
        <w:rPr>
          <w:rFonts w:ascii="Century Gothic" w:hAnsi="Century Gothic"/>
          <w:sz w:val="18"/>
          <w:szCs w:val="18"/>
        </w:rPr>
        <w:t xml:space="preserve">, below, illustrates the point that generally speaking – and indeed in the case of </w:t>
      </w:r>
      <w:r w:rsidR="00455F9A" w:rsidRPr="009C358D">
        <w:rPr>
          <w:rFonts w:ascii="Century Gothic" w:hAnsi="Century Gothic"/>
          <w:sz w:val="18"/>
          <w:szCs w:val="18"/>
        </w:rPr>
        <w:t>Beaufort West</w:t>
      </w:r>
      <w:r w:rsidRPr="009C358D">
        <w:rPr>
          <w:rFonts w:ascii="Century Gothic" w:hAnsi="Century Gothic"/>
          <w:sz w:val="18"/>
          <w:szCs w:val="18"/>
        </w:rPr>
        <w:t xml:space="preserve"> municipality – infrastructure investment need generally exceeds available capital finance. It is therefore imperative for the municipality to undertake a prioritisation process to determine that which is affordable. </w:t>
      </w:r>
    </w:p>
    <w:p w14:paraId="02EB378F" w14:textId="77777777" w:rsidR="005A13DD" w:rsidRPr="009C358D" w:rsidRDefault="005A13DD" w:rsidP="005B464A">
      <w:pPr>
        <w:spacing w:line="276" w:lineRule="auto"/>
        <w:jc w:val="both"/>
        <w:rPr>
          <w:rFonts w:ascii="Century Gothic" w:hAnsi="Century Gothic"/>
          <w:sz w:val="18"/>
          <w:szCs w:val="18"/>
        </w:rPr>
      </w:pPr>
      <w:r w:rsidRPr="009C358D">
        <w:rPr>
          <w:rFonts w:ascii="Century Gothic" w:hAnsi="Century Gothic"/>
          <w:noProof/>
          <w:sz w:val="18"/>
          <w:szCs w:val="18"/>
        </w:rPr>
        <w:drawing>
          <wp:inline distT="0" distB="0" distL="0" distR="0" wp14:anchorId="399F83FC" wp14:editId="342B724E">
            <wp:extent cx="2914650" cy="1933575"/>
            <wp:effectExtent l="0" t="0" r="0" b="9525"/>
            <wp:docPr id="1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8">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725C0840-5C3B-4C4D-8574-6F4C5B723033}"/>
                        </a:ext>
                      </a:extLst>
                    </a:blip>
                    <a:stretch>
                      <a:fillRect/>
                    </a:stretch>
                  </pic:blipFill>
                  <pic:spPr>
                    <a:xfrm>
                      <a:off x="0" y="0"/>
                      <a:ext cx="2914703" cy="1933610"/>
                    </a:xfrm>
                    <a:prstGeom prst="rect">
                      <a:avLst/>
                    </a:prstGeom>
                  </pic:spPr>
                </pic:pic>
              </a:graphicData>
            </a:graphic>
          </wp:inline>
        </w:drawing>
      </w:r>
    </w:p>
    <w:p w14:paraId="2EFEC5CE" w14:textId="416C2090" w:rsidR="006E7E3D" w:rsidRPr="009C358D" w:rsidRDefault="005A13DD" w:rsidP="005B464A">
      <w:pPr>
        <w:autoSpaceDE w:val="0"/>
        <w:autoSpaceDN w:val="0"/>
        <w:adjustRightInd w:val="0"/>
        <w:spacing w:after="0" w:line="276" w:lineRule="auto"/>
        <w:jc w:val="both"/>
        <w:rPr>
          <w:rFonts w:ascii="Century Gothic" w:hAnsi="Century Gothic" w:cs="Century Gothic"/>
          <w:color w:val="000000"/>
          <w:sz w:val="18"/>
          <w:szCs w:val="18"/>
          <w:u w:val="single"/>
        </w:rPr>
      </w:pPr>
      <w:bookmarkStart w:id="33" w:name="_Hlk40044633"/>
      <w:r w:rsidRPr="009C358D">
        <w:rPr>
          <w:rFonts w:ascii="Century Gothic" w:hAnsi="Century Gothic" w:cs="Century Gothic"/>
          <w:b/>
          <w:bCs/>
          <w:color w:val="000000"/>
          <w:sz w:val="18"/>
          <w:szCs w:val="18"/>
          <w:u w:val="single"/>
        </w:rPr>
        <w:t>Figure 5.</w:t>
      </w:r>
      <w:r w:rsidR="005B464A">
        <w:rPr>
          <w:rFonts w:ascii="Century Gothic" w:hAnsi="Century Gothic" w:cs="Century Gothic"/>
          <w:b/>
          <w:bCs/>
          <w:color w:val="000000"/>
          <w:sz w:val="18"/>
          <w:szCs w:val="18"/>
          <w:u w:val="single"/>
        </w:rPr>
        <w:t>4</w:t>
      </w:r>
      <w:r w:rsidRPr="009C358D">
        <w:rPr>
          <w:rFonts w:ascii="Century Gothic" w:hAnsi="Century Gothic" w:cs="Century Gothic"/>
          <w:b/>
          <w:bCs/>
          <w:color w:val="000000"/>
          <w:sz w:val="18"/>
          <w:szCs w:val="18"/>
          <w:u w:val="single"/>
        </w:rPr>
        <w:t xml:space="preserve">: The Capital Expenditure Framework assists in determining what is affordable, within the ‘affordability envelope’ that is set out in the </w:t>
      </w:r>
      <w:r w:rsidR="00455F9A" w:rsidRPr="009C358D">
        <w:rPr>
          <w:rFonts w:ascii="Century Gothic" w:hAnsi="Century Gothic" w:cs="Century Gothic"/>
          <w:b/>
          <w:bCs/>
          <w:color w:val="000000"/>
          <w:sz w:val="18"/>
          <w:szCs w:val="18"/>
          <w:u w:val="single"/>
        </w:rPr>
        <w:t>Long-Term</w:t>
      </w:r>
      <w:r w:rsidRPr="009C358D">
        <w:rPr>
          <w:rFonts w:ascii="Century Gothic" w:hAnsi="Century Gothic" w:cs="Century Gothic"/>
          <w:b/>
          <w:bCs/>
          <w:color w:val="000000"/>
          <w:sz w:val="18"/>
          <w:szCs w:val="18"/>
          <w:u w:val="single"/>
        </w:rPr>
        <w:t xml:space="preserve"> Financial Plan</w:t>
      </w:r>
      <w:r w:rsidR="006E7E3D" w:rsidRPr="009C358D">
        <w:rPr>
          <w:rFonts w:ascii="Century Gothic" w:hAnsi="Century Gothic" w:cs="Century Gothic"/>
          <w:b/>
          <w:bCs/>
          <w:color w:val="000000"/>
          <w:sz w:val="18"/>
          <w:szCs w:val="18"/>
          <w:u w:val="single"/>
        </w:rPr>
        <w:t xml:space="preserve"> (</w:t>
      </w:r>
      <w:r w:rsidR="00EB06EC" w:rsidRPr="009C358D">
        <w:rPr>
          <w:rFonts w:ascii="Century Gothic" w:hAnsi="Century Gothic" w:cs="Century Gothic"/>
          <w:b/>
          <w:bCs/>
          <w:color w:val="000000"/>
          <w:sz w:val="18"/>
          <w:szCs w:val="18"/>
          <w:u w:val="single"/>
        </w:rPr>
        <w:t>Knysna, 2019</w:t>
      </w:r>
      <w:r w:rsidR="006E7E3D" w:rsidRPr="009C358D">
        <w:rPr>
          <w:rFonts w:ascii="Century Gothic" w:hAnsi="Century Gothic" w:cs="Century Gothic"/>
          <w:b/>
          <w:bCs/>
          <w:color w:val="000000"/>
          <w:sz w:val="18"/>
          <w:szCs w:val="18"/>
          <w:u w:val="single"/>
        </w:rPr>
        <w:t>)</w:t>
      </w:r>
    </w:p>
    <w:bookmarkEnd w:id="33"/>
    <w:p w14:paraId="6A05A809" w14:textId="77777777" w:rsidR="005A13DD" w:rsidRPr="009C358D" w:rsidRDefault="005A13DD" w:rsidP="005B464A">
      <w:pPr>
        <w:spacing w:line="276" w:lineRule="auto"/>
        <w:jc w:val="both"/>
        <w:rPr>
          <w:rFonts w:ascii="Century Gothic" w:hAnsi="Century Gothic"/>
          <w:sz w:val="18"/>
          <w:szCs w:val="18"/>
        </w:rPr>
      </w:pPr>
    </w:p>
    <w:p w14:paraId="6F771237" w14:textId="77777777" w:rsidR="003371E0" w:rsidRPr="009C358D" w:rsidRDefault="00244823" w:rsidP="005B464A">
      <w:pPr>
        <w:spacing w:line="276" w:lineRule="auto"/>
        <w:jc w:val="both"/>
        <w:rPr>
          <w:rFonts w:ascii="Century Gothic" w:hAnsi="Century Gothic"/>
          <w:sz w:val="18"/>
          <w:szCs w:val="18"/>
        </w:rPr>
      </w:pPr>
      <w:r w:rsidRPr="009C358D">
        <w:rPr>
          <w:rFonts w:ascii="Century Gothic" w:hAnsi="Century Gothic"/>
          <w:sz w:val="18"/>
          <w:szCs w:val="18"/>
        </w:rPr>
        <w:t>The municipality does not currently have a Long</w:t>
      </w:r>
      <w:r w:rsidR="0010343D" w:rsidRPr="009C358D">
        <w:rPr>
          <w:rFonts w:ascii="Century Gothic" w:hAnsi="Century Gothic"/>
          <w:sz w:val="18"/>
          <w:szCs w:val="18"/>
        </w:rPr>
        <w:t>-</w:t>
      </w:r>
      <w:r w:rsidRPr="009C358D">
        <w:rPr>
          <w:rFonts w:ascii="Century Gothic" w:hAnsi="Century Gothic"/>
          <w:sz w:val="18"/>
          <w:szCs w:val="18"/>
        </w:rPr>
        <w:t>Term Financial Plan</w:t>
      </w:r>
      <w:r w:rsidR="00EA2C95" w:rsidRPr="009C358D">
        <w:rPr>
          <w:rFonts w:ascii="Century Gothic" w:hAnsi="Century Gothic"/>
          <w:sz w:val="18"/>
          <w:szCs w:val="18"/>
        </w:rPr>
        <w:t xml:space="preserve"> which</w:t>
      </w:r>
      <w:r w:rsidR="00DF62F7" w:rsidRPr="009C358D">
        <w:rPr>
          <w:rFonts w:ascii="Century Gothic" w:hAnsi="Century Gothic"/>
          <w:sz w:val="18"/>
          <w:szCs w:val="18"/>
        </w:rPr>
        <w:t xml:space="preserve"> </w:t>
      </w:r>
      <w:r w:rsidR="00EA2C95" w:rsidRPr="009C358D">
        <w:rPr>
          <w:rFonts w:ascii="Century Gothic" w:hAnsi="Century Gothic"/>
          <w:sz w:val="18"/>
          <w:szCs w:val="18"/>
        </w:rPr>
        <w:t xml:space="preserve">provides an overview on various measures that describe the municipality’s financial health, spending and revenue, </w:t>
      </w:r>
      <w:r w:rsidR="0010343D" w:rsidRPr="009C358D">
        <w:rPr>
          <w:rFonts w:ascii="Century Gothic" w:hAnsi="Century Gothic"/>
          <w:sz w:val="18"/>
          <w:szCs w:val="18"/>
        </w:rPr>
        <w:t xml:space="preserve">which go beyond its multi budget annual cycles (i.e. MTREF) and multi-year capital plan. </w:t>
      </w:r>
      <w:r w:rsidR="00AB0A13" w:rsidRPr="009C358D">
        <w:rPr>
          <w:rFonts w:ascii="Century Gothic" w:hAnsi="Century Gothic"/>
          <w:b/>
          <w:bCs/>
          <w:sz w:val="18"/>
          <w:szCs w:val="18"/>
        </w:rPr>
        <w:t>Annexure B</w:t>
      </w:r>
      <w:r w:rsidR="0010343D" w:rsidRPr="009C358D">
        <w:rPr>
          <w:rFonts w:ascii="Century Gothic" w:hAnsi="Century Gothic"/>
          <w:sz w:val="18"/>
          <w:szCs w:val="18"/>
        </w:rPr>
        <w:t xml:space="preserve"> </w:t>
      </w:r>
      <w:r w:rsidR="00EA2C95" w:rsidRPr="009C358D">
        <w:rPr>
          <w:rFonts w:ascii="Century Gothic" w:hAnsi="Century Gothic"/>
          <w:sz w:val="18"/>
          <w:szCs w:val="18"/>
        </w:rPr>
        <w:t xml:space="preserve">illustrates </w:t>
      </w:r>
      <w:r w:rsidR="00DF62F7" w:rsidRPr="009C358D">
        <w:rPr>
          <w:rFonts w:ascii="Century Gothic" w:hAnsi="Century Gothic"/>
          <w:sz w:val="18"/>
          <w:szCs w:val="18"/>
        </w:rPr>
        <w:t xml:space="preserve">that despite </w:t>
      </w:r>
      <w:r w:rsidR="00455F9A" w:rsidRPr="009C358D">
        <w:rPr>
          <w:rFonts w:ascii="Century Gothic" w:hAnsi="Century Gothic"/>
          <w:sz w:val="18"/>
          <w:szCs w:val="18"/>
        </w:rPr>
        <w:t>Beaufort West’s</w:t>
      </w:r>
      <w:r w:rsidR="00DF62F7" w:rsidRPr="009C358D">
        <w:rPr>
          <w:rFonts w:ascii="Century Gothic" w:hAnsi="Century Gothic"/>
          <w:sz w:val="18"/>
          <w:szCs w:val="18"/>
        </w:rPr>
        <w:t xml:space="preserve"> overall financial health indicators showing a gradual improvement </w:t>
      </w:r>
      <w:r w:rsidR="00DF2805" w:rsidRPr="009C358D">
        <w:rPr>
          <w:rFonts w:ascii="Century Gothic" w:hAnsi="Century Gothic"/>
          <w:sz w:val="18"/>
          <w:szCs w:val="18"/>
        </w:rPr>
        <w:t>between</w:t>
      </w:r>
      <w:r w:rsidR="00DF62F7" w:rsidRPr="009C358D">
        <w:rPr>
          <w:rFonts w:ascii="Century Gothic" w:hAnsi="Century Gothic"/>
          <w:sz w:val="18"/>
          <w:szCs w:val="18"/>
        </w:rPr>
        <w:t xml:space="preserve"> 201</w:t>
      </w:r>
      <w:r w:rsidR="00AB0A13" w:rsidRPr="009C358D">
        <w:rPr>
          <w:rFonts w:ascii="Century Gothic" w:hAnsi="Century Gothic"/>
          <w:sz w:val="18"/>
          <w:szCs w:val="18"/>
        </w:rPr>
        <w:t>7</w:t>
      </w:r>
      <w:r w:rsidR="00DF62F7" w:rsidRPr="009C358D">
        <w:rPr>
          <w:rFonts w:ascii="Century Gothic" w:hAnsi="Century Gothic"/>
          <w:sz w:val="18"/>
          <w:szCs w:val="18"/>
        </w:rPr>
        <w:t xml:space="preserve"> and 20</w:t>
      </w:r>
      <w:r w:rsidR="00AB0A13" w:rsidRPr="009C358D">
        <w:rPr>
          <w:rFonts w:ascii="Century Gothic" w:hAnsi="Century Gothic"/>
          <w:sz w:val="18"/>
          <w:szCs w:val="18"/>
        </w:rPr>
        <w:t>21</w:t>
      </w:r>
      <w:r w:rsidR="003371E0" w:rsidRPr="009C358D">
        <w:rPr>
          <w:rFonts w:ascii="Century Gothic" w:hAnsi="Century Gothic"/>
          <w:sz w:val="18"/>
          <w:szCs w:val="18"/>
        </w:rPr>
        <w:t>.</w:t>
      </w:r>
    </w:p>
    <w:p w14:paraId="69D6FFB7" w14:textId="2C75CE67" w:rsidR="003371E0" w:rsidRPr="009C358D" w:rsidRDefault="003371E0" w:rsidP="005B464A">
      <w:pPr>
        <w:spacing w:line="276" w:lineRule="auto"/>
        <w:jc w:val="both"/>
        <w:rPr>
          <w:rFonts w:ascii="Century Gothic" w:hAnsi="Century Gothic"/>
          <w:sz w:val="18"/>
          <w:szCs w:val="18"/>
        </w:rPr>
      </w:pPr>
      <w:r w:rsidRPr="009C358D">
        <w:rPr>
          <w:rFonts w:ascii="Century Gothic" w:hAnsi="Century Gothic"/>
          <w:sz w:val="18"/>
          <w:szCs w:val="18"/>
        </w:rPr>
        <w:t xml:space="preserve">The Financial Recovery Plan (2022) for Beaufort West indicates that the municipality has the following </w:t>
      </w:r>
      <w:r w:rsidRPr="009C358D">
        <w:rPr>
          <w:rFonts w:ascii="Century Gothic" w:hAnsi="Century Gothic"/>
          <w:sz w:val="18"/>
          <w:szCs w:val="18"/>
        </w:rPr>
        <w:t xml:space="preserve">historical expenditure and forecast </w:t>
      </w:r>
      <w:r w:rsidR="00382E83" w:rsidRPr="009C358D">
        <w:rPr>
          <w:rFonts w:ascii="Century Gothic" w:hAnsi="Century Gothic"/>
          <w:sz w:val="18"/>
          <w:szCs w:val="18"/>
        </w:rPr>
        <w:t>expenditure</w:t>
      </w:r>
      <w:r w:rsidRPr="009C358D">
        <w:rPr>
          <w:rFonts w:ascii="Century Gothic" w:hAnsi="Century Gothic"/>
          <w:sz w:val="18"/>
          <w:szCs w:val="18"/>
        </w:rPr>
        <w:t xml:space="preserve"> for the capital budget going forward:</w:t>
      </w:r>
    </w:p>
    <w:p w14:paraId="526CF600" w14:textId="39264746" w:rsidR="003371E0" w:rsidRPr="009C358D" w:rsidRDefault="003371E0">
      <w:pPr>
        <w:pStyle w:val="ListParagraph"/>
        <w:numPr>
          <w:ilvl w:val="0"/>
          <w:numId w:val="31"/>
        </w:numPr>
        <w:spacing w:line="276" w:lineRule="auto"/>
        <w:jc w:val="both"/>
        <w:rPr>
          <w:rFonts w:ascii="Century Gothic" w:hAnsi="Century Gothic"/>
          <w:sz w:val="18"/>
          <w:szCs w:val="18"/>
        </w:rPr>
      </w:pPr>
      <w:r w:rsidRPr="009C358D">
        <w:rPr>
          <w:rFonts w:ascii="Century Gothic" w:hAnsi="Century Gothic"/>
          <w:sz w:val="18"/>
          <w:szCs w:val="18"/>
        </w:rPr>
        <w:t>R78 600 000 in 2017/18</w:t>
      </w:r>
    </w:p>
    <w:p w14:paraId="6F1E897B" w14:textId="77777777" w:rsidR="003371E0" w:rsidRPr="009C358D" w:rsidRDefault="003371E0">
      <w:pPr>
        <w:pStyle w:val="ListParagraph"/>
        <w:numPr>
          <w:ilvl w:val="0"/>
          <w:numId w:val="31"/>
        </w:numPr>
        <w:spacing w:line="276" w:lineRule="auto"/>
        <w:jc w:val="both"/>
        <w:rPr>
          <w:rFonts w:ascii="Century Gothic" w:hAnsi="Century Gothic"/>
          <w:sz w:val="18"/>
          <w:szCs w:val="18"/>
        </w:rPr>
      </w:pPr>
      <w:r w:rsidRPr="009C358D">
        <w:rPr>
          <w:rFonts w:ascii="Century Gothic" w:hAnsi="Century Gothic"/>
          <w:sz w:val="18"/>
          <w:szCs w:val="18"/>
        </w:rPr>
        <w:t>R8 891 000 in 2018/19</w:t>
      </w:r>
    </w:p>
    <w:p w14:paraId="69FC9E2C" w14:textId="77777777" w:rsidR="003371E0" w:rsidRPr="009C358D" w:rsidRDefault="003371E0">
      <w:pPr>
        <w:pStyle w:val="ListParagraph"/>
        <w:numPr>
          <w:ilvl w:val="0"/>
          <w:numId w:val="31"/>
        </w:numPr>
        <w:spacing w:line="276" w:lineRule="auto"/>
        <w:jc w:val="both"/>
        <w:rPr>
          <w:rFonts w:ascii="Century Gothic" w:hAnsi="Century Gothic"/>
          <w:sz w:val="18"/>
          <w:szCs w:val="18"/>
        </w:rPr>
      </w:pPr>
      <w:r w:rsidRPr="009C358D">
        <w:rPr>
          <w:rFonts w:ascii="Century Gothic" w:hAnsi="Century Gothic"/>
          <w:sz w:val="18"/>
          <w:szCs w:val="18"/>
        </w:rPr>
        <w:t xml:space="preserve">R22 792 000 in 2019/20 </w:t>
      </w:r>
    </w:p>
    <w:p w14:paraId="55123B84" w14:textId="0ADD47BE" w:rsidR="003371E0" w:rsidRPr="009C358D" w:rsidRDefault="003371E0">
      <w:pPr>
        <w:pStyle w:val="ListParagraph"/>
        <w:numPr>
          <w:ilvl w:val="0"/>
          <w:numId w:val="31"/>
        </w:numPr>
        <w:spacing w:line="276" w:lineRule="auto"/>
        <w:jc w:val="both"/>
        <w:rPr>
          <w:rFonts w:ascii="Century Gothic" w:hAnsi="Century Gothic"/>
          <w:sz w:val="18"/>
          <w:szCs w:val="18"/>
        </w:rPr>
      </w:pPr>
      <w:r w:rsidRPr="009C358D">
        <w:rPr>
          <w:rFonts w:ascii="Century Gothic" w:hAnsi="Century Gothic"/>
          <w:sz w:val="18"/>
          <w:szCs w:val="18"/>
        </w:rPr>
        <w:t>R56 206 000 in 2020/21</w:t>
      </w:r>
    </w:p>
    <w:p w14:paraId="6615F7DF" w14:textId="441A97D4" w:rsidR="003371E0" w:rsidRPr="009C358D" w:rsidRDefault="003371E0">
      <w:pPr>
        <w:pStyle w:val="ListParagraph"/>
        <w:numPr>
          <w:ilvl w:val="0"/>
          <w:numId w:val="31"/>
        </w:numPr>
        <w:spacing w:line="276" w:lineRule="auto"/>
        <w:jc w:val="both"/>
        <w:rPr>
          <w:rFonts w:ascii="Century Gothic" w:hAnsi="Century Gothic"/>
          <w:sz w:val="18"/>
          <w:szCs w:val="18"/>
        </w:rPr>
      </w:pPr>
      <w:r w:rsidRPr="009C358D">
        <w:rPr>
          <w:rFonts w:ascii="Century Gothic" w:hAnsi="Century Gothic"/>
          <w:sz w:val="18"/>
          <w:szCs w:val="18"/>
        </w:rPr>
        <w:t>R11 108 000 in 2021/22</w:t>
      </w:r>
    </w:p>
    <w:p w14:paraId="40CC7A3A" w14:textId="6EFA2AEF" w:rsidR="003371E0" w:rsidRPr="009C358D" w:rsidRDefault="003371E0">
      <w:pPr>
        <w:pStyle w:val="ListParagraph"/>
        <w:numPr>
          <w:ilvl w:val="0"/>
          <w:numId w:val="31"/>
        </w:numPr>
        <w:spacing w:line="276" w:lineRule="auto"/>
        <w:jc w:val="both"/>
        <w:rPr>
          <w:rFonts w:ascii="Century Gothic" w:hAnsi="Century Gothic"/>
          <w:sz w:val="18"/>
          <w:szCs w:val="18"/>
        </w:rPr>
      </w:pPr>
      <w:r w:rsidRPr="009C358D">
        <w:rPr>
          <w:rFonts w:ascii="Century Gothic" w:hAnsi="Century Gothic"/>
          <w:sz w:val="18"/>
          <w:szCs w:val="18"/>
        </w:rPr>
        <w:t>R11 044 000 in 2022/23</w:t>
      </w:r>
    </w:p>
    <w:p w14:paraId="7AC15BF1" w14:textId="1E383FF4" w:rsidR="003371E0" w:rsidRPr="009C358D" w:rsidRDefault="003371E0">
      <w:pPr>
        <w:pStyle w:val="ListParagraph"/>
        <w:numPr>
          <w:ilvl w:val="0"/>
          <w:numId w:val="31"/>
        </w:numPr>
        <w:spacing w:line="276" w:lineRule="auto"/>
        <w:jc w:val="both"/>
        <w:rPr>
          <w:rFonts w:ascii="Century Gothic" w:hAnsi="Century Gothic"/>
          <w:sz w:val="18"/>
          <w:szCs w:val="18"/>
        </w:rPr>
      </w:pPr>
      <w:r w:rsidRPr="009C358D">
        <w:rPr>
          <w:rFonts w:ascii="Century Gothic" w:hAnsi="Century Gothic"/>
          <w:sz w:val="18"/>
          <w:szCs w:val="18"/>
        </w:rPr>
        <w:t>R8 527 000 in 2023/24</w:t>
      </w:r>
    </w:p>
    <w:p w14:paraId="4F65DBD3" w14:textId="0E4E14FA" w:rsidR="004D476D" w:rsidRPr="009C358D" w:rsidRDefault="004D476D" w:rsidP="005B464A">
      <w:pPr>
        <w:pStyle w:val="ListParagraph"/>
        <w:spacing w:line="276" w:lineRule="auto"/>
        <w:jc w:val="both"/>
        <w:rPr>
          <w:rFonts w:ascii="Century Gothic" w:hAnsi="Century Gothic"/>
          <w:sz w:val="18"/>
          <w:szCs w:val="18"/>
        </w:rPr>
      </w:pPr>
    </w:p>
    <w:p w14:paraId="7F1BAD24" w14:textId="06EEFDEB" w:rsidR="00F736BC" w:rsidRPr="009C358D" w:rsidRDefault="00DF62F7" w:rsidP="005B464A">
      <w:pPr>
        <w:spacing w:line="276" w:lineRule="auto"/>
        <w:jc w:val="both"/>
        <w:rPr>
          <w:rFonts w:ascii="Century Gothic" w:hAnsi="Century Gothic"/>
          <w:b/>
          <w:sz w:val="18"/>
          <w:szCs w:val="18"/>
        </w:rPr>
      </w:pPr>
      <w:r w:rsidRPr="009C358D">
        <w:rPr>
          <w:rFonts w:ascii="Century Gothic" w:hAnsi="Century Gothic"/>
          <w:b/>
          <w:sz w:val="18"/>
          <w:szCs w:val="18"/>
        </w:rPr>
        <w:t>This highlights the critical importance of spending capex extremely wisely and strategically in addressing</w:t>
      </w:r>
      <w:r w:rsidR="003371E0" w:rsidRPr="009C358D">
        <w:rPr>
          <w:rFonts w:ascii="Century Gothic" w:hAnsi="Century Gothic"/>
          <w:b/>
          <w:sz w:val="18"/>
          <w:szCs w:val="18"/>
        </w:rPr>
        <w:t xml:space="preserve"> Beaufort West</w:t>
      </w:r>
      <w:r w:rsidRPr="009C358D">
        <w:rPr>
          <w:rFonts w:ascii="Century Gothic" w:hAnsi="Century Gothic"/>
          <w:b/>
          <w:sz w:val="18"/>
          <w:szCs w:val="18"/>
        </w:rPr>
        <w:t xml:space="preserve">’s development </w:t>
      </w:r>
      <w:r w:rsidR="005B464A" w:rsidRPr="009C358D">
        <w:rPr>
          <w:rFonts w:ascii="Century Gothic" w:hAnsi="Century Gothic"/>
          <w:b/>
          <w:sz w:val="18"/>
          <w:szCs w:val="18"/>
        </w:rPr>
        <w:t>challenges</w:t>
      </w:r>
      <w:r w:rsidRPr="009C358D">
        <w:rPr>
          <w:rFonts w:ascii="Century Gothic" w:hAnsi="Century Gothic"/>
          <w:b/>
          <w:sz w:val="18"/>
          <w:szCs w:val="18"/>
        </w:rPr>
        <w:t xml:space="preserve">. </w:t>
      </w:r>
    </w:p>
    <w:p w14:paraId="5A39BBE3" w14:textId="77777777" w:rsidR="003511A8" w:rsidRPr="009C358D" w:rsidRDefault="003511A8" w:rsidP="005B464A">
      <w:pPr>
        <w:spacing w:line="276" w:lineRule="auto"/>
        <w:jc w:val="both"/>
        <w:rPr>
          <w:rFonts w:ascii="Century Gothic" w:hAnsi="Century Gothic"/>
          <w:b/>
          <w:sz w:val="18"/>
          <w:szCs w:val="18"/>
        </w:rPr>
      </w:pPr>
    </w:p>
    <w:p w14:paraId="5B33F3F4" w14:textId="77777777" w:rsidR="00F14943" w:rsidRPr="009C358D" w:rsidRDefault="00F736BC">
      <w:pPr>
        <w:pStyle w:val="ListParagraph"/>
        <w:numPr>
          <w:ilvl w:val="1"/>
          <w:numId w:val="18"/>
        </w:numPr>
        <w:spacing w:line="276" w:lineRule="auto"/>
        <w:jc w:val="both"/>
        <w:rPr>
          <w:rFonts w:ascii="Century Gothic" w:hAnsi="Century Gothic"/>
          <w:b/>
          <w:sz w:val="18"/>
          <w:szCs w:val="18"/>
        </w:rPr>
      </w:pPr>
      <w:r w:rsidRPr="009C358D">
        <w:rPr>
          <w:rFonts w:ascii="Century Gothic" w:hAnsi="Century Gothic"/>
          <w:b/>
          <w:sz w:val="18"/>
          <w:szCs w:val="18"/>
        </w:rPr>
        <w:t>ENGINEERING &amp; INFRA</w:t>
      </w:r>
      <w:r w:rsidR="00E14FA0" w:rsidRPr="009C358D">
        <w:rPr>
          <w:rFonts w:ascii="Century Gothic" w:hAnsi="Century Gothic"/>
          <w:b/>
          <w:sz w:val="18"/>
          <w:szCs w:val="18"/>
        </w:rPr>
        <w:t>S</w:t>
      </w:r>
      <w:r w:rsidRPr="009C358D">
        <w:rPr>
          <w:rFonts w:ascii="Century Gothic" w:hAnsi="Century Gothic"/>
          <w:b/>
          <w:sz w:val="18"/>
          <w:szCs w:val="18"/>
        </w:rPr>
        <w:t>TRU</w:t>
      </w:r>
      <w:r w:rsidR="00E14FA0" w:rsidRPr="009C358D">
        <w:rPr>
          <w:rFonts w:ascii="Century Gothic" w:hAnsi="Century Gothic"/>
          <w:b/>
          <w:sz w:val="18"/>
          <w:szCs w:val="18"/>
        </w:rPr>
        <w:t>C</w:t>
      </w:r>
      <w:r w:rsidRPr="009C358D">
        <w:rPr>
          <w:rFonts w:ascii="Century Gothic" w:hAnsi="Century Gothic"/>
          <w:b/>
          <w:sz w:val="18"/>
          <w:szCs w:val="18"/>
        </w:rPr>
        <w:t>TURE PLANNING INFORMANTS</w:t>
      </w:r>
    </w:p>
    <w:p w14:paraId="53B6ED49" w14:textId="3388F687" w:rsidR="00EA2C95" w:rsidRPr="009C358D" w:rsidRDefault="00EA2C95" w:rsidP="005B464A">
      <w:pPr>
        <w:spacing w:line="276" w:lineRule="auto"/>
        <w:jc w:val="both"/>
        <w:rPr>
          <w:rFonts w:ascii="Century Gothic" w:hAnsi="Century Gothic"/>
          <w:sz w:val="18"/>
          <w:szCs w:val="18"/>
        </w:rPr>
      </w:pPr>
      <w:r w:rsidRPr="009C358D">
        <w:rPr>
          <w:rFonts w:ascii="Century Gothic" w:hAnsi="Century Gothic"/>
          <w:sz w:val="18"/>
          <w:szCs w:val="18"/>
        </w:rPr>
        <w:t xml:space="preserve">As has been illustrated in Chapter 4 and the financial health indicators of the municipality from the </w:t>
      </w:r>
      <w:r w:rsidR="0010343D" w:rsidRPr="009C358D">
        <w:rPr>
          <w:rFonts w:ascii="Century Gothic" w:hAnsi="Century Gothic"/>
          <w:sz w:val="18"/>
          <w:szCs w:val="18"/>
        </w:rPr>
        <w:t>MTREF</w:t>
      </w:r>
      <w:r w:rsidRPr="009C358D">
        <w:rPr>
          <w:rFonts w:ascii="Century Gothic" w:hAnsi="Century Gothic"/>
          <w:sz w:val="18"/>
          <w:szCs w:val="18"/>
        </w:rPr>
        <w:t>,</w:t>
      </w:r>
      <w:r w:rsidR="0010343D" w:rsidRPr="009C358D">
        <w:rPr>
          <w:rFonts w:ascii="Century Gothic" w:hAnsi="Century Gothic"/>
          <w:sz w:val="18"/>
          <w:szCs w:val="18"/>
        </w:rPr>
        <w:t xml:space="preserve"> PERO, IDP and the Financial Recovery Plan for Beaufort West,</w:t>
      </w:r>
      <w:r w:rsidRPr="009C358D">
        <w:rPr>
          <w:rFonts w:ascii="Century Gothic" w:hAnsi="Century Gothic"/>
          <w:sz w:val="18"/>
          <w:szCs w:val="18"/>
        </w:rPr>
        <w:t xml:space="preserve"> the municipality is currently not on a sustainable financial footing from an infrastructure maintenance and upgrade perspective, and that it is battling to maintain</w:t>
      </w:r>
      <w:r w:rsidR="0010343D" w:rsidRPr="009C358D">
        <w:rPr>
          <w:rFonts w:ascii="Century Gothic" w:hAnsi="Century Gothic"/>
          <w:sz w:val="18"/>
          <w:szCs w:val="18"/>
        </w:rPr>
        <w:t xml:space="preserve"> some of</w:t>
      </w:r>
      <w:r w:rsidRPr="009C358D">
        <w:rPr>
          <w:rFonts w:ascii="Century Gothic" w:hAnsi="Century Gothic"/>
          <w:sz w:val="18"/>
          <w:szCs w:val="18"/>
        </w:rPr>
        <w:t xml:space="preserve"> its existing infrastructure network, without even considering expansion of this network. It is from this perspective that the municipality </w:t>
      </w:r>
      <w:r w:rsidR="0010343D" w:rsidRPr="009C358D">
        <w:rPr>
          <w:rFonts w:ascii="Century Gothic" w:hAnsi="Century Gothic"/>
          <w:sz w:val="18"/>
          <w:szCs w:val="18"/>
        </w:rPr>
        <w:t>should develop</w:t>
      </w:r>
      <w:r w:rsidRPr="009C358D">
        <w:rPr>
          <w:rFonts w:ascii="Century Gothic" w:hAnsi="Century Gothic"/>
          <w:sz w:val="18"/>
          <w:szCs w:val="18"/>
        </w:rPr>
        <w:t xml:space="preserve"> policies that seek to focus on utilising its current infrastructure asset network more cost-effectively and prevent costly outward </w:t>
      </w:r>
      <w:r w:rsidR="00B66F5A" w:rsidRPr="009C358D">
        <w:rPr>
          <w:rFonts w:ascii="Century Gothic" w:hAnsi="Century Gothic"/>
          <w:sz w:val="18"/>
          <w:szCs w:val="18"/>
        </w:rPr>
        <w:t>urban expansion</w:t>
      </w:r>
      <w:r w:rsidRPr="009C358D">
        <w:rPr>
          <w:rFonts w:ascii="Century Gothic" w:hAnsi="Century Gothic"/>
          <w:sz w:val="18"/>
          <w:szCs w:val="18"/>
        </w:rPr>
        <w:t xml:space="preserve"> of this network.</w:t>
      </w:r>
    </w:p>
    <w:p w14:paraId="253D4C24" w14:textId="77777777" w:rsidR="00E14FA0" w:rsidRPr="009C358D" w:rsidRDefault="00EA2C95" w:rsidP="005B464A">
      <w:pPr>
        <w:spacing w:line="276" w:lineRule="auto"/>
        <w:jc w:val="both"/>
        <w:rPr>
          <w:rFonts w:ascii="Century Gothic" w:hAnsi="Century Gothic"/>
          <w:sz w:val="18"/>
          <w:szCs w:val="18"/>
        </w:rPr>
      </w:pPr>
      <w:r w:rsidRPr="009C358D">
        <w:rPr>
          <w:rFonts w:ascii="Century Gothic" w:hAnsi="Century Gothic"/>
          <w:sz w:val="18"/>
          <w:szCs w:val="18"/>
        </w:rPr>
        <w:t>T</w:t>
      </w:r>
      <w:r w:rsidR="00F736BC" w:rsidRPr="009C358D">
        <w:rPr>
          <w:rFonts w:ascii="Century Gothic" w:hAnsi="Century Gothic"/>
          <w:sz w:val="18"/>
          <w:szCs w:val="18"/>
        </w:rPr>
        <w:t xml:space="preserve">he following </w:t>
      </w:r>
      <w:r w:rsidR="00337254" w:rsidRPr="009C358D">
        <w:rPr>
          <w:rFonts w:ascii="Century Gothic" w:hAnsi="Century Gothic"/>
          <w:sz w:val="18"/>
          <w:szCs w:val="18"/>
        </w:rPr>
        <w:t>factors are</w:t>
      </w:r>
      <w:r w:rsidR="00F736BC" w:rsidRPr="009C358D">
        <w:rPr>
          <w:rFonts w:ascii="Century Gothic" w:hAnsi="Century Gothic"/>
          <w:sz w:val="18"/>
          <w:szCs w:val="18"/>
        </w:rPr>
        <w:t xml:space="preserve"> worth noting</w:t>
      </w:r>
      <w:r w:rsidR="00E14FA0" w:rsidRPr="009C358D">
        <w:rPr>
          <w:rFonts w:ascii="Century Gothic" w:hAnsi="Century Gothic"/>
          <w:sz w:val="18"/>
          <w:szCs w:val="18"/>
        </w:rPr>
        <w:t xml:space="preserve"> from an infrastructure backlogs and planning perspective: </w:t>
      </w:r>
    </w:p>
    <w:p w14:paraId="41C8F396" w14:textId="77777777" w:rsidR="00831D0F" w:rsidRPr="009C358D" w:rsidRDefault="00831D0F" w:rsidP="005B464A">
      <w:pPr>
        <w:pStyle w:val="ListParagraph"/>
        <w:spacing w:line="276" w:lineRule="auto"/>
        <w:ind w:left="360"/>
        <w:jc w:val="both"/>
        <w:rPr>
          <w:rFonts w:ascii="Century Gothic" w:hAnsi="Century Gothic"/>
          <w:sz w:val="18"/>
          <w:szCs w:val="18"/>
        </w:rPr>
      </w:pPr>
    </w:p>
    <w:p w14:paraId="436AE382" w14:textId="01929057" w:rsidR="00831D0F" w:rsidRPr="009C358D" w:rsidRDefault="00AB0A13">
      <w:pPr>
        <w:pStyle w:val="ListParagraph"/>
        <w:numPr>
          <w:ilvl w:val="0"/>
          <w:numId w:val="20"/>
        </w:numPr>
        <w:spacing w:line="276" w:lineRule="auto"/>
        <w:jc w:val="both"/>
        <w:rPr>
          <w:rFonts w:ascii="Century Gothic" w:hAnsi="Century Gothic"/>
          <w:sz w:val="18"/>
          <w:szCs w:val="18"/>
        </w:rPr>
      </w:pPr>
      <w:r w:rsidRPr="009C358D">
        <w:rPr>
          <w:rFonts w:ascii="Century Gothic" w:hAnsi="Century Gothic"/>
          <w:bCs/>
          <w:sz w:val="18"/>
          <w:szCs w:val="18"/>
        </w:rPr>
        <w:t>The existing</w:t>
      </w:r>
      <w:r w:rsidRPr="009C358D">
        <w:rPr>
          <w:rFonts w:ascii="Century Gothic" w:hAnsi="Century Gothic"/>
          <w:b/>
          <w:sz w:val="18"/>
          <w:szCs w:val="18"/>
        </w:rPr>
        <w:t xml:space="preserve"> </w:t>
      </w:r>
      <w:r w:rsidR="0010343D" w:rsidRPr="009C358D">
        <w:rPr>
          <w:rFonts w:ascii="Century Gothic" w:hAnsi="Century Gothic"/>
          <w:b/>
          <w:sz w:val="18"/>
          <w:szCs w:val="18"/>
        </w:rPr>
        <w:t>Landfill Sites</w:t>
      </w:r>
      <w:r w:rsidRPr="009C358D">
        <w:rPr>
          <w:rFonts w:ascii="Century Gothic" w:hAnsi="Century Gothic"/>
          <w:b/>
          <w:sz w:val="18"/>
          <w:szCs w:val="18"/>
        </w:rPr>
        <w:t xml:space="preserve"> </w:t>
      </w:r>
      <w:r w:rsidRPr="009C358D">
        <w:rPr>
          <w:rFonts w:ascii="Century Gothic" w:hAnsi="Century Gothic"/>
          <w:bCs/>
          <w:sz w:val="18"/>
          <w:szCs w:val="18"/>
        </w:rPr>
        <w:t xml:space="preserve">which require regular maintenance </w:t>
      </w:r>
      <w:r w:rsidR="00C47DA8" w:rsidRPr="009C358D">
        <w:rPr>
          <w:rFonts w:ascii="Century Gothic" w:hAnsi="Century Gothic"/>
          <w:bCs/>
          <w:sz w:val="18"/>
          <w:szCs w:val="18"/>
        </w:rPr>
        <w:t>and/or</w:t>
      </w:r>
      <w:r w:rsidRPr="009C358D">
        <w:rPr>
          <w:rFonts w:ascii="Century Gothic" w:hAnsi="Century Gothic"/>
          <w:bCs/>
          <w:sz w:val="18"/>
          <w:szCs w:val="18"/>
        </w:rPr>
        <w:t xml:space="preserve"> upkeeping.   </w:t>
      </w:r>
    </w:p>
    <w:p w14:paraId="6EB81DCA" w14:textId="35C9E3A4" w:rsidR="00C47DA8" w:rsidRPr="009C358D" w:rsidRDefault="00C47DA8">
      <w:pPr>
        <w:pStyle w:val="ListParagraph"/>
        <w:numPr>
          <w:ilvl w:val="0"/>
          <w:numId w:val="20"/>
        </w:numPr>
        <w:spacing w:line="276" w:lineRule="auto"/>
        <w:jc w:val="both"/>
        <w:rPr>
          <w:rFonts w:ascii="Century Gothic" w:hAnsi="Century Gothic"/>
          <w:sz w:val="18"/>
          <w:szCs w:val="18"/>
        </w:rPr>
      </w:pPr>
      <w:r w:rsidRPr="009C358D">
        <w:rPr>
          <w:rFonts w:ascii="Century Gothic" w:hAnsi="Century Gothic"/>
          <w:bCs/>
          <w:sz w:val="18"/>
          <w:szCs w:val="18"/>
        </w:rPr>
        <w:t>The existing conditions of all the roads within the municipality</w:t>
      </w:r>
      <w:r w:rsidR="00C136D0" w:rsidRPr="009C358D">
        <w:rPr>
          <w:rFonts w:ascii="Century Gothic" w:hAnsi="Century Gothic"/>
          <w:bCs/>
          <w:sz w:val="18"/>
          <w:szCs w:val="18"/>
        </w:rPr>
        <w:t xml:space="preserve"> need maintenance</w:t>
      </w:r>
      <w:r w:rsidRPr="009C358D">
        <w:rPr>
          <w:rFonts w:ascii="Century Gothic" w:hAnsi="Century Gothic"/>
          <w:bCs/>
          <w:sz w:val="18"/>
          <w:szCs w:val="18"/>
        </w:rPr>
        <w:t>.</w:t>
      </w:r>
    </w:p>
    <w:p w14:paraId="51B0110D" w14:textId="3CF34BA1" w:rsidR="0010343D" w:rsidRPr="009C358D" w:rsidRDefault="00C47DA8">
      <w:pPr>
        <w:pStyle w:val="ListParagraph"/>
        <w:numPr>
          <w:ilvl w:val="0"/>
          <w:numId w:val="20"/>
        </w:numPr>
        <w:spacing w:line="276" w:lineRule="auto"/>
        <w:jc w:val="both"/>
        <w:rPr>
          <w:rFonts w:ascii="Century Gothic" w:hAnsi="Century Gothic"/>
          <w:bCs/>
          <w:sz w:val="18"/>
          <w:szCs w:val="18"/>
        </w:rPr>
      </w:pPr>
      <w:r w:rsidRPr="009C358D">
        <w:rPr>
          <w:rFonts w:ascii="Century Gothic" w:hAnsi="Century Gothic"/>
          <w:bCs/>
          <w:sz w:val="18"/>
          <w:szCs w:val="18"/>
        </w:rPr>
        <w:t xml:space="preserve">The development and maintenance of existing </w:t>
      </w:r>
      <w:r w:rsidRPr="009C358D">
        <w:rPr>
          <w:rFonts w:ascii="Century Gothic" w:hAnsi="Century Gothic"/>
          <w:b/>
          <w:sz w:val="18"/>
          <w:szCs w:val="18"/>
        </w:rPr>
        <w:t>NMT r</w:t>
      </w:r>
      <w:r w:rsidR="0010343D" w:rsidRPr="009C358D">
        <w:rPr>
          <w:rFonts w:ascii="Century Gothic" w:hAnsi="Century Gothic"/>
          <w:b/>
          <w:sz w:val="18"/>
          <w:szCs w:val="18"/>
        </w:rPr>
        <w:t>outes</w:t>
      </w:r>
      <w:r w:rsidR="0010343D" w:rsidRPr="009C358D">
        <w:rPr>
          <w:rFonts w:ascii="Century Gothic" w:hAnsi="Century Gothic"/>
          <w:bCs/>
          <w:sz w:val="18"/>
          <w:szCs w:val="18"/>
        </w:rPr>
        <w:t xml:space="preserve"> </w:t>
      </w:r>
      <w:r w:rsidRPr="009C358D">
        <w:rPr>
          <w:rFonts w:ascii="Century Gothic" w:hAnsi="Century Gothic"/>
          <w:bCs/>
          <w:sz w:val="18"/>
          <w:szCs w:val="18"/>
        </w:rPr>
        <w:t>within all the settlements in Beaufort West.</w:t>
      </w:r>
      <w:r w:rsidR="00C136D0" w:rsidRPr="009C358D">
        <w:rPr>
          <w:rFonts w:ascii="Century Gothic" w:hAnsi="Century Gothic"/>
          <w:bCs/>
          <w:sz w:val="18"/>
          <w:szCs w:val="18"/>
        </w:rPr>
        <w:t xml:space="preserve"> </w:t>
      </w:r>
    </w:p>
    <w:p w14:paraId="718C2776" w14:textId="0EE9AC79" w:rsidR="00C136D0" w:rsidRPr="009C358D" w:rsidRDefault="00C136D0">
      <w:pPr>
        <w:pStyle w:val="ListParagraph"/>
        <w:numPr>
          <w:ilvl w:val="0"/>
          <w:numId w:val="20"/>
        </w:numPr>
        <w:spacing w:line="276" w:lineRule="auto"/>
        <w:jc w:val="both"/>
        <w:rPr>
          <w:rFonts w:ascii="Century Gothic" w:hAnsi="Century Gothic"/>
          <w:bCs/>
          <w:sz w:val="18"/>
          <w:szCs w:val="18"/>
        </w:rPr>
      </w:pPr>
      <w:r w:rsidRPr="009C358D">
        <w:rPr>
          <w:rFonts w:ascii="Century Gothic" w:hAnsi="Century Gothic"/>
          <w:b/>
          <w:sz w:val="18"/>
          <w:szCs w:val="18"/>
        </w:rPr>
        <w:t>Water and sanitation</w:t>
      </w:r>
      <w:r w:rsidRPr="009C358D">
        <w:rPr>
          <w:rFonts w:ascii="Century Gothic" w:hAnsi="Century Gothic"/>
          <w:bCs/>
          <w:sz w:val="18"/>
          <w:szCs w:val="18"/>
        </w:rPr>
        <w:t xml:space="preserve"> infrastructure maintenance.</w:t>
      </w:r>
    </w:p>
    <w:p w14:paraId="3986C078" w14:textId="77777777" w:rsidR="00C47DA8" w:rsidRPr="009C358D" w:rsidRDefault="00C47DA8" w:rsidP="005B464A">
      <w:pPr>
        <w:pStyle w:val="ListParagraph"/>
        <w:spacing w:line="276" w:lineRule="auto"/>
        <w:ind w:left="360"/>
        <w:jc w:val="both"/>
        <w:rPr>
          <w:rFonts w:ascii="Century Gothic" w:hAnsi="Century Gothic"/>
          <w:bCs/>
          <w:sz w:val="18"/>
          <w:szCs w:val="18"/>
        </w:rPr>
      </w:pPr>
    </w:p>
    <w:p w14:paraId="517AE198" w14:textId="77777777" w:rsidR="00F736BC" w:rsidRPr="009C358D" w:rsidRDefault="007755FD" w:rsidP="005B464A">
      <w:pPr>
        <w:spacing w:line="276" w:lineRule="auto"/>
        <w:jc w:val="both"/>
        <w:rPr>
          <w:rFonts w:ascii="Century Gothic" w:hAnsi="Century Gothic"/>
          <w:sz w:val="18"/>
          <w:szCs w:val="18"/>
        </w:rPr>
      </w:pPr>
      <w:r w:rsidRPr="009C358D">
        <w:rPr>
          <w:rFonts w:ascii="Century Gothic" w:hAnsi="Century Gothic"/>
          <w:sz w:val="18"/>
          <w:szCs w:val="18"/>
        </w:rPr>
        <w:t>The following are key questions that will need to be answered fully, following the updates of the relevant engineering masterplans</w:t>
      </w:r>
      <w:r w:rsidR="00386BE2" w:rsidRPr="009C358D">
        <w:rPr>
          <w:rFonts w:ascii="Century Gothic" w:hAnsi="Century Gothic"/>
          <w:sz w:val="18"/>
          <w:szCs w:val="18"/>
        </w:rPr>
        <w:t>,</w:t>
      </w:r>
      <w:r w:rsidR="00010C38" w:rsidRPr="009C358D">
        <w:rPr>
          <w:rFonts w:ascii="Century Gothic" w:hAnsi="Century Gothic"/>
          <w:sz w:val="18"/>
          <w:szCs w:val="18"/>
        </w:rPr>
        <w:t xml:space="preserve"> </w:t>
      </w:r>
      <w:r w:rsidR="00386BE2" w:rsidRPr="009C358D">
        <w:rPr>
          <w:rFonts w:ascii="Century Gothic" w:hAnsi="Century Gothic"/>
          <w:sz w:val="18"/>
          <w:szCs w:val="18"/>
        </w:rPr>
        <w:t xml:space="preserve">which are largely outdated, </w:t>
      </w:r>
      <w:r w:rsidR="00010C38" w:rsidRPr="009C358D">
        <w:rPr>
          <w:rFonts w:ascii="Century Gothic" w:hAnsi="Century Gothic"/>
          <w:sz w:val="18"/>
          <w:szCs w:val="18"/>
        </w:rPr>
        <w:t>as well as Financial Strategy</w:t>
      </w:r>
      <w:r w:rsidR="00386BE2" w:rsidRPr="009C358D">
        <w:rPr>
          <w:rFonts w:ascii="Century Gothic" w:hAnsi="Century Gothic"/>
          <w:sz w:val="18"/>
          <w:szCs w:val="18"/>
        </w:rPr>
        <w:t xml:space="preserve"> which should </w:t>
      </w:r>
      <w:r w:rsidR="00FF1DB2" w:rsidRPr="009C358D">
        <w:rPr>
          <w:rFonts w:ascii="Century Gothic" w:hAnsi="Century Gothic"/>
          <w:sz w:val="18"/>
          <w:szCs w:val="18"/>
        </w:rPr>
        <w:t>detail:</w:t>
      </w:r>
    </w:p>
    <w:p w14:paraId="0A35AE4C" w14:textId="77777777" w:rsidR="007755FD" w:rsidRPr="009C358D" w:rsidRDefault="000A0F20">
      <w:pPr>
        <w:pStyle w:val="ListParagraph"/>
        <w:numPr>
          <w:ilvl w:val="0"/>
          <w:numId w:val="24"/>
        </w:numPr>
        <w:spacing w:line="276" w:lineRule="auto"/>
        <w:jc w:val="both"/>
        <w:rPr>
          <w:rFonts w:ascii="Century Gothic" w:hAnsi="Century Gothic"/>
          <w:sz w:val="18"/>
          <w:szCs w:val="18"/>
        </w:rPr>
      </w:pPr>
      <w:r w:rsidRPr="009C358D">
        <w:rPr>
          <w:rFonts w:ascii="Century Gothic" w:hAnsi="Century Gothic"/>
          <w:bCs/>
          <w:sz w:val="18"/>
          <w:szCs w:val="18"/>
        </w:rPr>
        <w:t xml:space="preserve">Where </w:t>
      </w:r>
      <w:r w:rsidR="007755FD" w:rsidRPr="009C358D">
        <w:rPr>
          <w:rFonts w:ascii="Century Gothic" w:hAnsi="Century Gothic"/>
          <w:bCs/>
          <w:sz w:val="18"/>
          <w:szCs w:val="18"/>
        </w:rPr>
        <w:t xml:space="preserve">is sewer / water / roads and </w:t>
      </w:r>
      <w:r w:rsidR="007045A6" w:rsidRPr="009C358D">
        <w:rPr>
          <w:rFonts w:ascii="Century Gothic" w:hAnsi="Century Gothic"/>
          <w:bCs/>
          <w:sz w:val="18"/>
          <w:szCs w:val="18"/>
        </w:rPr>
        <w:t>storm water</w:t>
      </w:r>
      <w:r w:rsidR="007755FD" w:rsidRPr="009C358D">
        <w:rPr>
          <w:rFonts w:ascii="Century Gothic" w:hAnsi="Century Gothic"/>
          <w:bCs/>
          <w:sz w:val="18"/>
          <w:szCs w:val="18"/>
        </w:rPr>
        <w:t xml:space="preserve"> </w:t>
      </w:r>
      <w:r w:rsidR="00FF1DB2" w:rsidRPr="009C358D">
        <w:rPr>
          <w:rFonts w:ascii="Century Gothic" w:hAnsi="Century Gothic"/>
          <w:bCs/>
          <w:sz w:val="18"/>
          <w:szCs w:val="18"/>
        </w:rPr>
        <w:t>infrastructure</w:t>
      </w:r>
      <w:r w:rsidRPr="009C358D">
        <w:rPr>
          <w:rFonts w:ascii="Century Gothic" w:hAnsi="Century Gothic"/>
          <w:bCs/>
          <w:sz w:val="18"/>
          <w:szCs w:val="18"/>
        </w:rPr>
        <w:t xml:space="preserve"> failing / under pressure?</w:t>
      </w:r>
    </w:p>
    <w:p w14:paraId="0E27B00A" w14:textId="77777777" w:rsidR="007755FD" w:rsidRPr="009C358D" w:rsidRDefault="007755FD" w:rsidP="005B464A">
      <w:pPr>
        <w:pStyle w:val="ListParagraph"/>
        <w:spacing w:line="276" w:lineRule="auto"/>
        <w:ind w:left="1080"/>
        <w:jc w:val="both"/>
        <w:rPr>
          <w:rFonts w:ascii="Century Gothic" w:hAnsi="Century Gothic"/>
          <w:sz w:val="18"/>
          <w:szCs w:val="18"/>
        </w:rPr>
      </w:pPr>
    </w:p>
    <w:p w14:paraId="610A48F8" w14:textId="77777777" w:rsidR="00433CC4" w:rsidRPr="009C358D" w:rsidRDefault="000A0F20">
      <w:pPr>
        <w:pStyle w:val="ListParagraph"/>
        <w:numPr>
          <w:ilvl w:val="0"/>
          <w:numId w:val="24"/>
        </w:numPr>
        <w:spacing w:line="276" w:lineRule="auto"/>
        <w:jc w:val="both"/>
        <w:rPr>
          <w:rFonts w:ascii="Century Gothic" w:hAnsi="Century Gothic"/>
          <w:bCs/>
          <w:sz w:val="18"/>
          <w:szCs w:val="18"/>
        </w:rPr>
      </w:pPr>
      <w:r w:rsidRPr="009C358D">
        <w:rPr>
          <w:rFonts w:ascii="Century Gothic" w:hAnsi="Century Gothic"/>
          <w:bCs/>
          <w:sz w:val="18"/>
          <w:szCs w:val="18"/>
        </w:rPr>
        <w:t xml:space="preserve">How much </w:t>
      </w:r>
      <w:r w:rsidR="007045A6" w:rsidRPr="009C358D">
        <w:rPr>
          <w:rFonts w:ascii="Century Gothic" w:hAnsi="Century Gothic"/>
          <w:bCs/>
          <w:sz w:val="18"/>
          <w:szCs w:val="18"/>
        </w:rPr>
        <w:t xml:space="preserve">will it cost to </w:t>
      </w:r>
      <w:r w:rsidRPr="009C358D">
        <w:rPr>
          <w:rFonts w:ascii="Century Gothic" w:hAnsi="Century Gothic"/>
          <w:bCs/>
          <w:sz w:val="18"/>
          <w:szCs w:val="18"/>
        </w:rPr>
        <w:t>address failing infrastructure</w:t>
      </w:r>
      <w:r w:rsidR="007045A6" w:rsidRPr="009C358D">
        <w:rPr>
          <w:rFonts w:ascii="Century Gothic" w:hAnsi="Century Gothic"/>
          <w:bCs/>
          <w:sz w:val="18"/>
          <w:szCs w:val="18"/>
        </w:rPr>
        <w:t xml:space="preserve"> and infrastructure need maintenance</w:t>
      </w:r>
      <w:r w:rsidRPr="009C358D">
        <w:rPr>
          <w:rFonts w:ascii="Century Gothic" w:hAnsi="Century Gothic"/>
          <w:bCs/>
          <w:sz w:val="18"/>
          <w:szCs w:val="18"/>
        </w:rPr>
        <w:t>?</w:t>
      </w:r>
    </w:p>
    <w:p w14:paraId="60061E4C" w14:textId="77777777" w:rsidR="00433CC4" w:rsidRPr="009C358D" w:rsidRDefault="00433CC4" w:rsidP="005B464A">
      <w:pPr>
        <w:pStyle w:val="ListParagraph"/>
        <w:spacing w:line="276" w:lineRule="auto"/>
        <w:rPr>
          <w:rFonts w:ascii="Century Gothic" w:hAnsi="Century Gothic"/>
          <w:bCs/>
          <w:sz w:val="18"/>
          <w:szCs w:val="18"/>
        </w:rPr>
      </w:pPr>
    </w:p>
    <w:p w14:paraId="710139E6" w14:textId="77777777" w:rsidR="002474BE" w:rsidRPr="009C358D" w:rsidRDefault="000A0F20">
      <w:pPr>
        <w:pStyle w:val="ListParagraph"/>
        <w:numPr>
          <w:ilvl w:val="0"/>
          <w:numId w:val="24"/>
        </w:numPr>
        <w:spacing w:line="276" w:lineRule="auto"/>
        <w:jc w:val="both"/>
        <w:rPr>
          <w:rFonts w:ascii="Century Gothic" w:hAnsi="Century Gothic"/>
          <w:bCs/>
          <w:sz w:val="18"/>
          <w:szCs w:val="18"/>
        </w:rPr>
      </w:pPr>
      <w:r w:rsidRPr="009C358D">
        <w:rPr>
          <w:rFonts w:ascii="Century Gothic" w:hAnsi="Century Gothic"/>
          <w:bCs/>
          <w:sz w:val="18"/>
          <w:szCs w:val="18"/>
        </w:rPr>
        <w:t>How much</w:t>
      </w:r>
      <w:r w:rsidR="00433CC4" w:rsidRPr="009C358D">
        <w:rPr>
          <w:rFonts w:ascii="Century Gothic" w:hAnsi="Century Gothic"/>
          <w:bCs/>
          <w:sz w:val="18"/>
          <w:szCs w:val="18"/>
        </w:rPr>
        <w:t xml:space="preserve"> money is </w:t>
      </w:r>
      <w:r w:rsidRPr="009C358D">
        <w:rPr>
          <w:rFonts w:ascii="Century Gothic" w:hAnsi="Century Gothic"/>
          <w:bCs/>
          <w:sz w:val="18"/>
          <w:szCs w:val="18"/>
        </w:rPr>
        <w:t>available to address failing infrastructure</w:t>
      </w:r>
      <w:r w:rsidR="00433CC4" w:rsidRPr="009C358D">
        <w:rPr>
          <w:rFonts w:ascii="Century Gothic" w:hAnsi="Century Gothic"/>
          <w:bCs/>
          <w:sz w:val="18"/>
          <w:szCs w:val="18"/>
        </w:rPr>
        <w:t xml:space="preserve"> and infrastructure needing maintenance</w:t>
      </w:r>
      <w:r w:rsidRPr="009C358D">
        <w:rPr>
          <w:rFonts w:ascii="Century Gothic" w:hAnsi="Century Gothic"/>
          <w:bCs/>
          <w:sz w:val="18"/>
          <w:szCs w:val="18"/>
        </w:rPr>
        <w:t>?</w:t>
      </w:r>
    </w:p>
    <w:p w14:paraId="44EAFD9C" w14:textId="77777777" w:rsidR="002474BE" w:rsidRPr="009C358D" w:rsidRDefault="002474BE" w:rsidP="005B464A">
      <w:pPr>
        <w:pStyle w:val="ListParagraph"/>
        <w:spacing w:line="276" w:lineRule="auto"/>
        <w:rPr>
          <w:rFonts w:ascii="Century Gothic" w:hAnsi="Century Gothic"/>
          <w:bCs/>
          <w:sz w:val="18"/>
          <w:szCs w:val="18"/>
        </w:rPr>
      </w:pPr>
    </w:p>
    <w:p w14:paraId="3A1FF4DE" w14:textId="77777777" w:rsidR="002474BE" w:rsidRPr="009C358D" w:rsidRDefault="000A0F20">
      <w:pPr>
        <w:pStyle w:val="ListParagraph"/>
        <w:numPr>
          <w:ilvl w:val="0"/>
          <w:numId w:val="24"/>
        </w:numPr>
        <w:spacing w:line="276" w:lineRule="auto"/>
        <w:jc w:val="both"/>
        <w:rPr>
          <w:rFonts w:ascii="Century Gothic" w:hAnsi="Century Gothic"/>
          <w:bCs/>
          <w:sz w:val="18"/>
          <w:szCs w:val="18"/>
        </w:rPr>
      </w:pPr>
      <w:r w:rsidRPr="009C358D">
        <w:rPr>
          <w:rFonts w:ascii="Century Gothic" w:hAnsi="Century Gothic"/>
          <w:bCs/>
          <w:sz w:val="18"/>
          <w:szCs w:val="18"/>
        </w:rPr>
        <w:t>What is the planned new infrastructure on the books?</w:t>
      </w:r>
    </w:p>
    <w:p w14:paraId="4B94D5A5" w14:textId="77777777" w:rsidR="002474BE" w:rsidRPr="009C358D" w:rsidRDefault="002474BE" w:rsidP="005B464A">
      <w:pPr>
        <w:pStyle w:val="ListParagraph"/>
        <w:spacing w:line="276" w:lineRule="auto"/>
        <w:rPr>
          <w:rFonts w:ascii="Century Gothic" w:hAnsi="Century Gothic"/>
          <w:bCs/>
          <w:sz w:val="18"/>
          <w:szCs w:val="18"/>
        </w:rPr>
      </w:pPr>
    </w:p>
    <w:p w14:paraId="31A2C26D" w14:textId="77777777" w:rsidR="002474BE" w:rsidRPr="009C358D" w:rsidRDefault="000A0F20">
      <w:pPr>
        <w:pStyle w:val="ListParagraph"/>
        <w:numPr>
          <w:ilvl w:val="0"/>
          <w:numId w:val="24"/>
        </w:numPr>
        <w:spacing w:line="276" w:lineRule="auto"/>
        <w:jc w:val="both"/>
        <w:rPr>
          <w:rFonts w:ascii="Century Gothic" w:hAnsi="Century Gothic"/>
          <w:bCs/>
          <w:sz w:val="18"/>
          <w:szCs w:val="18"/>
        </w:rPr>
      </w:pPr>
      <w:r w:rsidRPr="009C358D">
        <w:rPr>
          <w:rFonts w:ascii="Century Gothic" w:hAnsi="Century Gothic"/>
          <w:bCs/>
          <w:sz w:val="18"/>
          <w:szCs w:val="18"/>
        </w:rPr>
        <w:t xml:space="preserve">Is the municipality meeting the minimum requirement of % of spending on repairs and maintenance (8%)? </w:t>
      </w:r>
    </w:p>
    <w:p w14:paraId="3DEEC669" w14:textId="77777777" w:rsidR="002474BE" w:rsidRPr="009C358D" w:rsidRDefault="002474BE" w:rsidP="005B464A">
      <w:pPr>
        <w:pStyle w:val="ListParagraph"/>
        <w:spacing w:line="276" w:lineRule="auto"/>
        <w:rPr>
          <w:rFonts w:ascii="Century Gothic" w:hAnsi="Century Gothic"/>
          <w:bCs/>
          <w:sz w:val="18"/>
          <w:szCs w:val="18"/>
        </w:rPr>
      </w:pPr>
    </w:p>
    <w:p w14:paraId="1B4FB906" w14:textId="77777777" w:rsidR="002474BE" w:rsidRPr="009C358D" w:rsidRDefault="000A0F20">
      <w:pPr>
        <w:pStyle w:val="ListParagraph"/>
        <w:numPr>
          <w:ilvl w:val="0"/>
          <w:numId w:val="24"/>
        </w:numPr>
        <w:spacing w:line="276" w:lineRule="auto"/>
        <w:jc w:val="both"/>
        <w:rPr>
          <w:rFonts w:ascii="Century Gothic" w:hAnsi="Century Gothic"/>
          <w:bCs/>
          <w:sz w:val="18"/>
          <w:szCs w:val="18"/>
        </w:rPr>
      </w:pPr>
      <w:r w:rsidRPr="009C358D">
        <w:rPr>
          <w:rFonts w:ascii="Century Gothic" w:hAnsi="Century Gothic"/>
          <w:bCs/>
          <w:sz w:val="18"/>
          <w:szCs w:val="18"/>
        </w:rPr>
        <w:t>What new connection needs does the municipality need to action?</w:t>
      </w:r>
    </w:p>
    <w:p w14:paraId="3656B9AB" w14:textId="77777777" w:rsidR="002474BE" w:rsidRPr="009C358D" w:rsidRDefault="002474BE" w:rsidP="005B464A">
      <w:pPr>
        <w:pStyle w:val="ListParagraph"/>
        <w:spacing w:line="276" w:lineRule="auto"/>
        <w:rPr>
          <w:rFonts w:ascii="Century Gothic" w:hAnsi="Century Gothic"/>
          <w:bCs/>
          <w:sz w:val="18"/>
          <w:szCs w:val="18"/>
        </w:rPr>
      </w:pPr>
    </w:p>
    <w:p w14:paraId="18F6C648" w14:textId="77777777" w:rsidR="002474BE" w:rsidRPr="009C358D" w:rsidRDefault="000A0F20">
      <w:pPr>
        <w:pStyle w:val="ListParagraph"/>
        <w:numPr>
          <w:ilvl w:val="0"/>
          <w:numId w:val="24"/>
        </w:numPr>
        <w:spacing w:line="276" w:lineRule="auto"/>
        <w:jc w:val="both"/>
        <w:rPr>
          <w:rFonts w:ascii="Century Gothic" w:hAnsi="Century Gothic"/>
          <w:bCs/>
          <w:sz w:val="18"/>
          <w:szCs w:val="18"/>
        </w:rPr>
      </w:pPr>
      <w:r w:rsidRPr="009C358D">
        <w:rPr>
          <w:rFonts w:ascii="Century Gothic" w:hAnsi="Century Gothic"/>
          <w:bCs/>
          <w:sz w:val="18"/>
          <w:szCs w:val="18"/>
        </w:rPr>
        <w:t>What are affordable development options vs. unaffordable development options?</w:t>
      </w:r>
    </w:p>
    <w:p w14:paraId="45FB0818" w14:textId="77777777" w:rsidR="002474BE" w:rsidRPr="009C358D" w:rsidRDefault="002474BE" w:rsidP="005B464A">
      <w:pPr>
        <w:pStyle w:val="ListParagraph"/>
        <w:spacing w:line="276" w:lineRule="auto"/>
        <w:rPr>
          <w:rFonts w:ascii="Century Gothic" w:hAnsi="Century Gothic"/>
          <w:sz w:val="18"/>
          <w:szCs w:val="18"/>
        </w:rPr>
      </w:pPr>
    </w:p>
    <w:p w14:paraId="5E236AE7" w14:textId="5558D5F2" w:rsidR="000A0F20" w:rsidRPr="009C358D" w:rsidRDefault="00CB119E">
      <w:pPr>
        <w:pStyle w:val="ListParagraph"/>
        <w:numPr>
          <w:ilvl w:val="0"/>
          <w:numId w:val="24"/>
        </w:numPr>
        <w:spacing w:line="276" w:lineRule="auto"/>
        <w:jc w:val="both"/>
        <w:rPr>
          <w:rFonts w:ascii="Century Gothic" w:hAnsi="Century Gothic"/>
          <w:bCs/>
          <w:sz w:val="18"/>
          <w:szCs w:val="18"/>
        </w:rPr>
      </w:pPr>
      <w:r w:rsidRPr="009C358D">
        <w:rPr>
          <w:rFonts w:ascii="Century Gothic" w:hAnsi="Century Gothic"/>
          <w:sz w:val="18"/>
          <w:szCs w:val="18"/>
        </w:rPr>
        <w:t>What is deemed to be r</w:t>
      </w:r>
      <w:r w:rsidR="000A0F20" w:rsidRPr="009C358D">
        <w:rPr>
          <w:rFonts w:ascii="Century Gothic" w:hAnsi="Century Gothic"/>
          <w:sz w:val="18"/>
          <w:szCs w:val="18"/>
        </w:rPr>
        <w:t>evenue generati</w:t>
      </w:r>
      <w:r w:rsidRPr="009C358D">
        <w:rPr>
          <w:rFonts w:ascii="Century Gothic" w:hAnsi="Century Gothic"/>
          <w:sz w:val="18"/>
          <w:szCs w:val="18"/>
        </w:rPr>
        <w:t>ng</w:t>
      </w:r>
      <w:r w:rsidR="000A0F20" w:rsidRPr="009C358D">
        <w:rPr>
          <w:rFonts w:ascii="Century Gothic" w:hAnsi="Century Gothic"/>
          <w:sz w:val="18"/>
          <w:szCs w:val="18"/>
        </w:rPr>
        <w:t xml:space="preserve"> infrastructure vs. </w:t>
      </w:r>
      <w:r w:rsidR="00E7712B" w:rsidRPr="009C358D">
        <w:rPr>
          <w:rFonts w:ascii="Century Gothic" w:hAnsi="Century Gothic"/>
          <w:sz w:val="18"/>
          <w:szCs w:val="18"/>
        </w:rPr>
        <w:t>non-revenue</w:t>
      </w:r>
      <w:r w:rsidR="000A0F20" w:rsidRPr="009C358D">
        <w:rPr>
          <w:rFonts w:ascii="Century Gothic" w:hAnsi="Century Gothic"/>
          <w:sz w:val="18"/>
          <w:szCs w:val="18"/>
        </w:rPr>
        <w:t xml:space="preserve"> generati</w:t>
      </w:r>
      <w:r w:rsidRPr="009C358D">
        <w:rPr>
          <w:rFonts w:ascii="Century Gothic" w:hAnsi="Century Gothic"/>
          <w:sz w:val="18"/>
          <w:szCs w:val="18"/>
        </w:rPr>
        <w:t>ng</w:t>
      </w:r>
      <w:r w:rsidR="000A0F20" w:rsidRPr="009C358D">
        <w:rPr>
          <w:rFonts w:ascii="Century Gothic" w:hAnsi="Century Gothic"/>
          <w:sz w:val="18"/>
          <w:szCs w:val="18"/>
        </w:rPr>
        <w:t xml:space="preserve"> infrastructure</w:t>
      </w:r>
      <w:r w:rsidRPr="009C358D">
        <w:rPr>
          <w:rFonts w:ascii="Century Gothic" w:hAnsi="Century Gothic"/>
          <w:sz w:val="18"/>
          <w:szCs w:val="18"/>
        </w:rPr>
        <w:t>?</w:t>
      </w:r>
    </w:p>
    <w:p w14:paraId="049F31CB" w14:textId="77777777" w:rsidR="00CB119E" w:rsidRPr="009C358D" w:rsidRDefault="00CB119E" w:rsidP="005B464A">
      <w:pPr>
        <w:pStyle w:val="ListParagraph"/>
        <w:spacing w:line="276" w:lineRule="auto"/>
        <w:rPr>
          <w:rFonts w:ascii="Century Gothic" w:hAnsi="Century Gothic"/>
          <w:bCs/>
          <w:sz w:val="18"/>
          <w:szCs w:val="18"/>
        </w:rPr>
      </w:pPr>
    </w:p>
    <w:p w14:paraId="7151E098" w14:textId="77777777" w:rsidR="00CB119E" w:rsidRPr="009C358D" w:rsidRDefault="00CB119E">
      <w:pPr>
        <w:pStyle w:val="ListParagraph"/>
        <w:numPr>
          <w:ilvl w:val="0"/>
          <w:numId w:val="24"/>
        </w:numPr>
        <w:spacing w:line="276" w:lineRule="auto"/>
        <w:jc w:val="both"/>
        <w:rPr>
          <w:rFonts w:ascii="Century Gothic" w:hAnsi="Century Gothic"/>
          <w:bCs/>
          <w:sz w:val="18"/>
          <w:szCs w:val="18"/>
        </w:rPr>
      </w:pPr>
      <w:r w:rsidRPr="009C358D">
        <w:rPr>
          <w:rFonts w:ascii="Century Gothic" w:hAnsi="Century Gothic"/>
          <w:bCs/>
          <w:sz w:val="18"/>
          <w:szCs w:val="18"/>
        </w:rPr>
        <w:t xml:space="preserve">What is the strategy to transition areas / neighbourhoods from ‘indigent’ neighbourhoods to </w:t>
      </w:r>
      <w:r w:rsidR="00010C38" w:rsidRPr="009C358D">
        <w:rPr>
          <w:rFonts w:ascii="Century Gothic" w:hAnsi="Century Gothic"/>
          <w:bCs/>
          <w:sz w:val="18"/>
          <w:szCs w:val="18"/>
        </w:rPr>
        <w:t xml:space="preserve">‘service paying’ neighbourhoods over time? Inherent to this question is what </w:t>
      </w:r>
      <w:r w:rsidR="00FF1DB2" w:rsidRPr="009C358D">
        <w:rPr>
          <w:rFonts w:ascii="Century Gothic" w:hAnsi="Century Gothic"/>
          <w:bCs/>
          <w:sz w:val="18"/>
          <w:szCs w:val="18"/>
        </w:rPr>
        <w:t>is the municipality’s strategy to achieve municipal financial sustainability over time?</w:t>
      </w:r>
    </w:p>
    <w:p w14:paraId="2B9001E9" w14:textId="42FDA570" w:rsidR="000A0F20" w:rsidRPr="009C358D" w:rsidRDefault="00FF1DB2" w:rsidP="005B464A">
      <w:pPr>
        <w:spacing w:line="276" w:lineRule="auto"/>
        <w:jc w:val="both"/>
        <w:rPr>
          <w:rFonts w:ascii="Century Gothic" w:hAnsi="Century Gothic"/>
          <w:sz w:val="18"/>
          <w:szCs w:val="18"/>
        </w:rPr>
      </w:pPr>
      <w:r w:rsidRPr="009C358D">
        <w:rPr>
          <w:rFonts w:ascii="Century Gothic" w:hAnsi="Century Gothic"/>
          <w:sz w:val="18"/>
          <w:szCs w:val="18"/>
        </w:rPr>
        <w:t xml:space="preserve">The above questions will inform a more nuanced and </w:t>
      </w:r>
      <w:r w:rsidR="00E7712B" w:rsidRPr="009C358D">
        <w:rPr>
          <w:rFonts w:ascii="Century Gothic" w:hAnsi="Century Gothic"/>
          <w:sz w:val="18"/>
          <w:szCs w:val="18"/>
        </w:rPr>
        <w:t>spatially specific</w:t>
      </w:r>
      <w:r w:rsidRPr="009C358D">
        <w:rPr>
          <w:rFonts w:ascii="Century Gothic" w:hAnsi="Century Gothic"/>
          <w:sz w:val="18"/>
          <w:szCs w:val="18"/>
        </w:rPr>
        <w:t xml:space="preserve"> Capital Expenditure Framework for </w:t>
      </w:r>
      <w:r w:rsidR="000A3F15" w:rsidRPr="009C358D">
        <w:rPr>
          <w:rFonts w:ascii="Century Gothic" w:hAnsi="Century Gothic"/>
          <w:sz w:val="18"/>
          <w:szCs w:val="18"/>
        </w:rPr>
        <w:t>Beaufort West</w:t>
      </w:r>
      <w:r w:rsidRPr="009C358D">
        <w:rPr>
          <w:rFonts w:ascii="Century Gothic" w:hAnsi="Century Gothic"/>
          <w:sz w:val="18"/>
          <w:szCs w:val="18"/>
        </w:rPr>
        <w:t>.</w:t>
      </w:r>
    </w:p>
    <w:p w14:paraId="53128261" w14:textId="77777777" w:rsidR="00FF1DB2" w:rsidRPr="009C358D" w:rsidRDefault="00FF1DB2" w:rsidP="005B464A">
      <w:pPr>
        <w:spacing w:line="276" w:lineRule="auto"/>
        <w:jc w:val="both"/>
        <w:rPr>
          <w:rFonts w:ascii="Century Gothic" w:hAnsi="Century Gothic"/>
          <w:sz w:val="18"/>
          <w:szCs w:val="18"/>
        </w:rPr>
      </w:pPr>
    </w:p>
    <w:p w14:paraId="5CD0221B" w14:textId="77777777" w:rsidR="000A0F20" w:rsidRPr="009C358D" w:rsidRDefault="000A0F20">
      <w:pPr>
        <w:pStyle w:val="ListParagraph"/>
        <w:numPr>
          <w:ilvl w:val="1"/>
          <w:numId w:val="21"/>
        </w:numPr>
        <w:spacing w:line="276" w:lineRule="auto"/>
        <w:jc w:val="both"/>
        <w:rPr>
          <w:rFonts w:ascii="Century Gothic" w:hAnsi="Century Gothic"/>
          <w:b/>
          <w:sz w:val="18"/>
          <w:szCs w:val="18"/>
        </w:rPr>
      </w:pPr>
      <w:r w:rsidRPr="009C358D">
        <w:rPr>
          <w:rFonts w:ascii="Century Gothic" w:hAnsi="Century Gothic"/>
          <w:b/>
          <w:sz w:val="18"/>
          <w:szCs w:val="18"/>
        </w:rPr>
        <w:t xml:space="preserve">INFORMING PRIORITIES AND </w:t>
      </w:r>
      <w:r w:rsidR="00D77B42" w:rsidRPr="009C358D">
        <w:rPr>
          <w:rFonts w:ascii="Century Gothic" w:hAnsi="Century Gothic"/>
          <w:b/>
          <w:sz w:val="18"/>
          <w:szCs w:val="18"/>
        </w:rPr>
        <w:t xml:space="preserve">INFRASTRUCTURE </w:t>
      </w:r>
      <w:r w:rsidRPr="009C358D">
        <w:rPr>
          <w:rFonts w:ascii="Century Gothic" w:hAnsi="Century Gothic"/>
          <w:b/>
          <w:sz w:val="18"/>
          <w:szCs w:val="18"/>
        </w:rPr>
        <w:t>DEVELOPMENT APPROACH</w:t>
      </w:r>
    </w:p>
    <w:p w14:paraId="023B0411" w14:textId="6582A877" w:rsidR="00847204" w:rsidRPr="009C358D" w:rsidRDefault="00C53F24" w:rsidP="005B464A">
      <w:pPr>
        <w:spacing w:line="276" w:lineRule="auto"/>
        <w:jc w:val="both"/>
        <w:rPr>
          <w:rFonts w:ascii="Century Gothic" w:hAnsi="Century Gothic"/>
          <w:b/>
          <w:sz w:val="18"/>
          <w:szCs w:val="18"/>
        </w:rPr>
      </w:pPr>
      <w:r w:rsidRPr="009C358D">
        <w:rPr>
          <w:rFonts w:ascii="Century Gothic" w:hAnsi="Century Gothic"/>
          <w:sz w:val="18"/>
          <w:szCs w:val="18"/>
        </w:rPr>
        <w:t>The i</w:t>
      </w:r>
      <w:r w:rsidR="00847204" w:rsidRPr="009C358D">
        <w:rPr>
          <w:rFonts w:ascii="Century Gothic" w:hAnsi="Century Gothic"/>
          <w:sz w:val="18"/>
          <w:szCs w:val="18"/>
        </w:rPr>
        <w:t>nfrastructure systems</w:t>
      </w:r>
      <w:r w:rsidRPr="009C358D">
        <w:rPr>
          <w:rFonts w:ascii="Century Gothic" w:hAnsi="Century Gothic"/>
          <w:sz w:val="18"/>
          <w:szCs w:val="18"/>
        </w:rPr>
        <w:t xml:space="preserve"> of </w:t>
      </w:r>
      <w:r w:rsidR="000A3F15" w:rsidRPr="009C358D">
        <w:rPr>
          <w:rFonts w:ascii="Century Gothic" w:hAnsi="Century Gothic"/>
          <w:sz w:val="18"/>
          <w:szCs w:val="18"/>
        </w:rPr>
        <w:t xml:space="preserve">Beaufort West </w:t>
      </w:r>
      <w:r w:rsidRPr="009C358D">
        <w:rPr>
          <w:rFonts w:ascii="Century Gothic" w:hAnsi="Century Gothic"/>
          <w:sz w:val="18"/>
          <w:szCs w:val="18"/>
        </w:rPr>
        <w:t>municipality</w:t>
      </w:r>
      <w:r w:rsidR="00847204" w:rsidRPr="009C358D">
        <w:rPr>
          <w:rFonts w:ascii="Century Gothic" w:hAnsi="Century Gothic"/>
          <w:sz w:val="18"/>
          <w:szCs w:val="18"/>
        </w:rPr>
        <w:t xml:space="preserve"> in general present growth inhibiting challenges</w:t>
      </w:r>
      <w:r w:rsidRPr="009C358D">
        <w:rPr>
          <w:rFonts w:ascii="Century Gothic" w:hAnsi="Century Gothic"/>
          <w:sz w:val="18"/>
          <w:szCs w:val="18"/>
        </w:rPr>
        <w:t xml:space="preserve"> due to the fact that infrastructure is aging, generally under-maintained with backlogs and supply ceilings being reached.</w:t>
      </w:r>
      <w:r w:rsidR="00847204" w:rsidRPr="009C358D">
        <w:rPr>
          <w:rFonts w:ascii="Century Gothic" w:hAnsi="Century Gothic"/>
          <w:sz w:val="18"/>
          <w:szCs w:val="18"/>
        </w:rPr>
        <w:t xml:space="preserve"> </w:t>
      </w:r>
      <w:r w:rsidR="00C136D0" w:rsidRPr="009C358D">
        <w:rPr>
          <w:rFonts w:ascii="Century Gothic" w:hAnsi="Century Gothic"/>
          <w:sz w:val="18"/>
          <w:szCs w:val="18"/>
        </w:rPr>
        <w:t>T</w:t>
      </w:r>
      <w:r w:rsidR="00847204" w:rsidRPr="009C358D">
        <w:rPr>
          <w:rFonts w:ascii="Century Gothic" w:hAnsi="Century Gothic"/>
          <w:sz w:val="18"/>
          <w:szCs w:val="18"/>
        </w:rPr>
        <w:t xml:space="preserve">he municipality needs to </w:t>
      </w:r>
      <w:r w:rsidR="00847204" w:rsidRPr="009C358D">
        <w:rPr>
          <w:rFonts w:ascii="Century Gothic" w:hAnsi="Century Gothic"/>
          <w:b/>
          <w:sz w:val="18"/>
          <w:szCs w:val="18"/>
        </w:rPr>
        <w:t xml:space="preserve">focus its energies on infrastructure maintenance and infrastructure upgrading (of existing infrastructure systems and networks). </w:t>
      </w:r>
      <w:r w:rsidR="00847204" w:rsidRPr="009C358D">
        <w:rPr>
          <w:rFonts w:ascii="Century Gothic" w:hAnsi="Century Gothic"/>
          <w:sz w:val="18"/>
          <w:szCs w:val="18"/>
        </w:rPr>
        <w:t xml:space="preserve">Only in rare instances should the municipality pursue infrastructure expansion, and only in terms of the parameters outlined in the </w:t>
      </w:r>
      <w:r w:rsidR="00847204" w:rsidRPr="009C358D">
        <w:rPr>
          <w:rFonts w:ascii="Century Gothic" w:hAnsi="Century Gothic"/>
          <w:b/>
          <w:sz w:val="18"/>
          <w:szCs w:val="18"/>
        </w:rPr>
        <w:t xml:space="preserve">Urban </w:t>
      </w:r>
      <w:r w:rsidR="00847204" w:rsidRPr="009C358D">
        <w:rPr>
          <w:rFonts w:ascii="Century Gothic" w:hAnsi="Century Gothic"/>
          <w:b/>
          <w:sz w:val="18"/>
          <w:szCs w:val="18"/>
        </w:rPr>
        <w:t xml:space="preserve">Growth Proposals Assessment Framework </w:t>
      </w:r>
      <w:r w:rsidR="00847204" w:rsidRPr="009C358D">
        <w:rPr>
          <w:rFonts w:ascii="Century Gothic" w:hAnsi="Century Gothic"/>
          <w:sz w:val="18"/>
          <w:szCs w:val="18"/>
        </w:rPr>
        <w:t>in Annexure A of this document.</w:t>
      </w:r>
    </w:p>
    <w:p w14:paraId="2ACF6C17" w14:textId="2B9ABA75" w:rsidR="000A0F20" w:rsidRPr="009C358D" w:rsidRDefault="00D77B42" w:rsidP="005B464A">
      <w:pPr>
        <w:spacing w:line="276" w:lineRule="auto"/>
        <w:jc w:val="both"/>
        <w:rPr>
          <w:rFonts w:ascii="Century Gothic" w:hAnsi="Century Gothic"/>
          <w:sz w:val="18"/>
          <w:szCs w:val="18"/>
        </w:rPr>
      </w:pPr>
      <w:r w:rsidRPr="009C358D">
        <w:rPr>
          <w:rFonts w:ascii="Century Gothic" w:hAnsi="Century Gothic"/>
          <w:b/>
          <w:sz w:val="18"/>
          <w:szCs w:val="18"/>
        </w:rPr>
        <w:t xml:space="preserve">Priority spending and efforts should be placed on infrastructure maintenance and upgrading rather than on infrastructure network expansion. </w:t>
      </w:r>
      <w:r w:rsidR="000A0F20" w:rsidRPr="009C358D">
        <w:rPr>
          <w:rFonts w:ascii="Century Gothic" w:hAnsi="Century Gothic"/>
          <w:b/>
          <w:sz w:val="18"/>
          <w:szCs w:val="18"/>
        </w:rPr>
        <w:t>Maintenance of existing infrastructure</w:t>
      </w:r>
      <w:r w:rsidR="000A0F20" w:rsidRPr="009C358D">
        <w:rPr>
          <w:rFonts w:ascii="Century Gothic" w:hAnsi="Century Gothic"/>
          <w:sz w:val="18"/>
          <w:szCs w:val="18"/>
        </w:rPr>
        <w:t xml:space="preserve"> and existing assets is first and foremost the priority of the municipality</w:t>
      </w:r>
      <w:r w:rsidR="00860D05" w:rsidRPr="009C358D">
        <w:rPr>
          <w:rFonts w:ascii="Century Gothic" w:hAnsi="Century Gothic"/>
          <w:sz w:val="18"/>
          <w:szCs w:val="18"/>
        </w:rPr>
        <w:t xml:space="preserve">, and specifically within the town of </w:t>
      </w:r>
      <w:r w:rsidR="000A3F15" w:rsidRPr="009C358D">
        <w:rPr>
          <w:rFonts w:ascii="Century Gothic" w:hAnsi="Century Gothic"/>
          <w:sz w:val="18"/>
          <w:szCs w:val="18"/>
        </w:rPr>
        <w:t xml:space="preserve">Beaufort West </w:t>
      </w:r>
      <w:r w:rsidR="00860D05" w:rsidRPr="009C358D">
        <w:rPr>
          <w:rFonts w:ascii="Century Gothic" w:hAnsi="Century Gothic"/>
          <w:sz w:val="18"/>
          <w:szCs w:val="18"/>
        </w:rPr>
        <w:t xml:space="preserve">as the priority followed by </w:t>
      </w:r>
      <w:r w:rsidR="000A3F15" w:rsidRPr="009C358D">
        <w:rPr>
          <w:rFonts w:ascii="Century Gothic" w:hAnsi="Century Gothic"/>
          <w:sz w:val="18"/>
          <w:szCs w:val="18"/>
        </w:rPr>
        <w:t>Murraysburg, Merweville and Nelspoort</w:t>
      </w:r>
      <w:r w:rsidR="000A0F20" w:rsidRPr="009C358D">
        <w:rPr>
          <w:rFonts w:ascii="Century Gothic" w:hAnsi="Century Gothic"/>
          <w:sz w:val="18"/>
          <w:szCs w:val="18"/>
        </w:rPr>
        <w:t xml:space="preserve">; </w:t>
      </w:r>
    </w:p>
    <w:p w14:paraId="0982DE73" w14:textId="0D0505E7" w:rsidR="000F0AC2" w:rsidRDefault="000A0F20" w:rsidP="005B464A">
      <w:pPr>
        <w:spacing w:line="276" w:lineRule="auto"/>
        <w:jc w:val="both"/>
        <w:rPr>
          <w:rFonts w:ascii="Century Gothic" w:hAnsi="Century Gothic"/>
          <w:sz w:val="18"/>
          <w:szCs w:val="18"/>
        </w:rPr>
      </w:pPr>
      <w:r w:rsidRPr="009C358D">
        <w:rPr>
          <w:rFonts w:ascii="Century Gothic" w:hAnsi="Century Gothic"/>
          <w:b/>
          <w:sz w:val="18"/>
          <w:szCs w:val="18"/>
        </w:rPr>
        <w:t>Optimising the use of existing infrastructure systems</w:t>
      </w:r>
      <w:r w:rsidRPr="009C358D">
        <w:rPr>
          <w:rFonts w:ascii="Century Gothic" w:hAnsi="Century Gothic"/>
          <w:sz w:val="18"/>
          <w:szCs w:val="18"/>
        </w:rPr>
        <w:t xml:space="preserve"> must be prioritised as well. This means activ</w:t>
      </w:r>
      <w:r w:rsidR="00EA2C95" w:rsidRPr="009C358D">
        <w:rPr>
          <w:rFonts w:ascii="Century Gothic" w:hAnsi="Century Gothic"/>
          <w:sz w:val="18"/>
          <w:szCs w:val="18"/>
        </w:rPr>
        <w:t>ely</w:t>
      </w:r>
      <w:r w:rsidRPr="009C358D">
        <w:rPr>
          <w:rFonts w:ascii="Century Gothic" w:hAnsi="Century Gothic"/>
          <w:sz w:val="18"/>
          <w:szCs w:val="18"/>
        </w:rPr>
        <w:t xml:space="preserve"> increas</w:t>
      </w:r>
      <w:r w:rsidR="00EA2C95" w:rsidRPr="009C358D">
        <w:rPr>
          <w:rFonts w:ascii="Century Gothic" w:hAnsi="Century Gothic"/>
          <w:sz w:val="18"/>
          <w:szCs w:val="18"/>
        </w:rPr>
        <w:t>ing</w:t>
      </w:r>
      <w:r w:rsidRPr="009C358D">
        <w:rPr>
          <w:rFonts w:ascii="Century Gothic" w:hAnsi="Century Gothic"/>
          <w:sz w:val="18"/>
          <w:szCs w:val="18"/>
        </w:rPr>
        <w:t xml:space="preserve"> densities within the existing footprint of the municipality, specifically in the </w:t>
      </w:r>
      <w:r w:rsidR="00E7712B" w:rsidRPr="009C358D">
        <w:rPr>
          <w:rFonts w:ascii="Century Gothic" w:hAnsi="Century Gothic"/>
          <w:sz w:val="18"/>
          <w:szCs w:val="18"/>
        </w:rPr>
        <w:t>middle- and upper-income</w:t>
      </w:r>
      <w:r w:rsidRPr="009C358D">
        <w:rPr>
          <w:rFonts w:ascii="Century Gothic" w:hAnsi="Century Gothic"/>
          <w:sz w:val="18"/>
          <w:szCs w:val="18"/>
        </w:rPr>
        <w:t xml:space="preserve"> areas, to moderately increased densities. Outward expansion will be assessed against the </w:t>
      </w:r>
      <w:r w:rsidR="000A3F15" w:rsidRPr="009C358D">
        <w:rPr>
          <w:rFonts w:ascii="Century Gothic" w:hAnsi="Century Gothic"/>
          <w:sz w:val="18"/>
          <w:szCs w:val="18"/>
        </w:rPr>
        <w:t>Beaufort West’s</w:t>
      </w:r>
      <w:r w:rsidRPr="009C358D">
        <w:rPr>
          <w:rFonts w:ascii="Century Gothic" w:hAnsi="Century Gothic"/>
          <w:sz w:val="18"/>
          <w:szCs w:val="18"/>
        </w:rPr>
        <w:t xml:space="preserve"> Growth Proposals Assessment Framework (see Annexure</w:t>
      </w:r>
      <w:r w:rsidR="00860D05" w:rsidRPr="009C358D">
        <w:rPr>
          <w:rFonts w:ascii="Century Gothic" w:hAnsi="Century Gothic"/>
          <w:sz w:val="18"/>
          <w:szCs w:val="18"/>
        </w:rPr>
        <w:t xml:space="preserve"> A</w:t>
      </w:r>
      <w:r w:rsidRPr="009C358D">
        <w:rPr>
          <w:rFonts w:ascii="Century Gothic" w:hAnsi="Century Gothic"/>
          <w:sz w:val="18"/>
          <w:szCs w:val="18"/>
        </w:rPr>
        <w:t>).</w:t>
      </w:r>
    </w:p>
    <w:p w14:paraId="2265A4FD" w14:textId="77777777" w:rsidR="005B464A" w:rsidRDefault="005B464A" w:rsidP="005B464A">
      <w:pPr>
        <w:spacing w:line="276" w:lineRule="auto"/>
        <w:jc w:val="both"/>
        <w:rPr>
          <w:rFonts w:ascii="Century Gothic" w:hAnsi="Century Gothic"/>
          <w:sz w:val="18"/>
          <w:szCs w:val="18"/>
        </w:rPr>
      </w:pPr>
    </w:p>
    <w:p w14:paraId="307737D5" w14:textId="77777777" w:rsidR="005B464A" w:rsidRPr="009C358D" w:rsidRDefault="005B464A">
      <w:pPr>
        <w:pStyle w:val="ListParagraph"/>
        <w:numPr>
          <w:ilvl w:val="1"/>
          <w:numId w:val="21"/>
        </w:numPr>
        <w:spacing w:line="276" w:lineRule="auto"/>
        <w:jc w:val="both"/>
        <w:rPr>
          <w:rFonts w:ascii="Century Gothic" w:hAnsi="Century Gothic" w:cs="Arial"/>
          <w:b/>
          <w:color w:val="000000"/>
          <w:sz w:val="18"/>
          <w:szCs w:val="18"/>
        </w:rPr>
      </w:pPr>
      <w:r w:rsidRPr="009C358D">
        <w:rPr>
          <w:rFonts w:ascii="Century Gothic" w:hAnsi="Century Gothic"/>
          <w:b/>
          <w:sz w:val="18"/>
          <w:szCs w:val="18"/>
        </w:rPr>
        <w:t>NEXT STEPS TO FINALISE A CEF</w:t>
      </w:r>
    </w:p>
    <w:p w14:paraId="68A5C084" w14:textId="77777777" w:rsidR="005B464A" w:rsidRPr="009C358D" w:rsidRDefault="005B464A" w:rsidP="005B464A">
      <w:pPr>
        <w:spacing w:line="276" w:lineRule="auto"/>
        <w:jc w:val="both"/>
        <w:rPr>
          <w:rFonts w:ascii="Century Gothic" w:hAnsi="Century Gothic"/>
          <w:sz w:val="18"/>
          <w:szCs w:val="18"/>
        </w:rPr>
      </w:pPr>
      <w:r w:rsidRPr="009C358D">
        <w:rPr>
          <w:rFonts w:ascii="Century Gothic" w:hAnsi="Century Gothic"/>
          <w:sz w:val="18"/>
          <w:szCs w:val="18"/>
        </w:rPr>
        <w:t>The following remains to be done in order to develop a comprehensive Capital Expenditure Framework for Beaufort West Municipality:</w:t>
      </w:r>
    </w:p>
    <w:p w14:paraId="39D77580" w14:textId="77777777" w:rsidR="005B464A" w:rsidRPr="009C358D" w:rsidRDefault="005B464A" w:rsidP="005B464A">
      <w:pPr>
        <w:pStyle w:val="ListParagraph"/>
        <w:autoSpaceDE w:val="0"/>
        <w:autoSpaceDN w:val="0"/>
        <w:adjustRightInd w:val="0"/>
        <w:spacing w:after="0" w:line="276" w:lineRule="auto"/>
        <w:ind w:left="360"/>
        <w:jc w:val="both"/>
        <w:rPr>
          <w:rFonts w:ascii="Century Gothic" w:hAnsi="Century Gothic" w:cs="Arial"/>
          <w:color w:val="000000"/>
          <w:sz w:val="18"/>
          <w:szCs w:val="18"/>
        </w:rPr>
      </w:pPr>
    </w:p>
    <w:p w14:paraId="19C37868" w14:textId="155030D0" w:rsidR="005B464A" w:rsidRPr="009C358D" w:rsidRDefault="005B464A">
      <w:pPr>
        <w:pStyle w:val="ListParagraph"/>
        <w:numPr>
          <w:ilvl w:val="0"/>
          <w:numId w:val="30"/>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Phase 2a which is to understand the potential yield of t eland available for future urban development and reconciling </w:t>
      </w:r>
      <w:r w:rsidR="00E7712B" w:rsidRPr="009C358D">
        <w:rPr>
          <w:rFonts w:ascii="Century Gothic" w:hAnsi="Century Gothic" w:cs="Arial"/>
          <w:color w:val="000000"/>
          <w:sz w:val="18"/>
          <w:szCs w:val="18"/>
        </w:rPr>
        <w:t>it</w:t>
      </w:r>
      <w:r w:rsidRPr="009C358D">
        <w:rPr>
          <w:rFonts w:ascii="Century Gothic" w:hAnsi="Century Gothic" w:cs="Arial"/>
          <w:color w:val="000000"/>
          <w:sz w:val="18"/>
          <w:szCs w:val="18"/>
        </w:rPr>
        <w:t xml:space="preserve"> with the projected household growth until 2030.</w:t>
      </w:r>
    </w:p>
    <w:p w14:paraId="7AEEFD80" w14:textId="77777777" w:rsidR="005B464A" w:rsidRPr="009C358D" w:rsidRDefault="005B464A" w:rsidP="005B464A">
      <w:pPr>
        <w:pStyle w:val="ListParagraph"/>
        <w:autoSpaceDE w:val="0"/>
        <w:autoSpaceDN w:val="0"/>
        <w:adjustRightInd w:val="0"/>
        <w:spacing w:after="0" w:line="276" w:lineRule="auto"/>
        <w:ind w:left="360"/>
        <w:jc w:val="both"/>
        <w:rPr>
          <w:rFonts w:ascii="Century Gothic" w:hAnsi="Century Gothic" w:cs="Arial"/>
          <w:color w:val="000000"/>
          <w:sz w:val="18"/>
          <w:szCs w:val="18"/>
        </w:rPr>
      </w:pPr>
    </w:p>
    <w:p w14:paraId="3D8021E5" w14:textId="77777777" w:rsidR="005B464A" w:rsidRPr="009C358D" w:rsidRDefault="005B464A">
      <w:pPr>
        <w:pStyle w:val="ListParagraph"/>
        <w:numPr>
          <w:ilvl w:val="0"/>
          <w:numId w:val="30"/>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b/>
          <w:color w:val="000000"/>
          <w:sz w:val="18"/>
          <w:szCs w:val="18"/>
        </w:rPr>
        <w:t>Tabulate and map all infrastructure master plan maintenance and expansion projects</w:t>
      </w:r>
      <w:r w:rsidRPr="009C358D">
        <w:rPr>
          <w:rFonts w:ascii="Century Gothic" w:hAnsi="Century Gothic" w:cs="Arial"/>
          <w:color w:val="000000"/>
          <w:sz w:val="18"/>
          <w:szCs w:val="18"/>
        </w:rPr>
        <w:t xml:space="preserve"> that have been proposed for the next 10 years, ascertaining the infrastructure proposals for each zone and priority development areas. Determine investment requirements per functional area as a draft Capital Investment Framework, determine the operational and maintenance expenditure per asset class, per functional area.</w:t>
      </w:r>
    </w:p>
    <w:p w14:paraId="77A1148C" w14:textId="77777777" w:rsidR="005B464A" w:rsidRPr="009C358D" w:rsidRDefault="005B464A" w:rsidP="005B464A">
      <w:pPr>
        <w:pStyle w:val="ListParagraph"/>
        <w:autoSpaceDE w:val="0"/>
        <w:autoSpaceDN w:val="0"/>
        <w:adjustRightInd w:val="0"/>
        <w:spacing w:after="0" w:line="276" w:lineRule="auto"/>
        <w:jc w:val="both"/>
        <w:rPr>
          <w:rFonts w:ascii="Century Gothic" w:hAnsi="Century Gothic" w:cs="Arial"/>
          <w:color w:val="000000"/>
          <w:sz w:val="18"/>
          <w:szCs w:val="18"/>
        </w:rPr>
      </w:pPr>
    </w:p>
    <w:p w14:paraId="799E2E33" w14:textId="2B615DF1" w:rsidR="005B464A" w:rsidRPr="009C358D" w:rsidRDefault="005B464A">
      <w:pPr>
        <w:pStyle w:val="ListParagraph"/>
        <w:numPr>
          <w:ilvl w:val="0"/>
          <w:numId w:val="30"/>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b/>
          <w:color w:val="000000"/>
          <w:sz w:val="18"/>
          <w:szCs w:val="18"/>
        </w:rPr>
        <w:t xml:space="preserve">Reflect on the </w:t>
      </w:r>
      <w:r w:rsidR="00E7712B" w:rsidRPr="009C358D">
        <w:rPr>
          <w:rFonts w:ascii="Century Gothic" w:hAnsi="Century Gothic" w:cs="Arial"/>
          <w:b/>
          <w:color w:val="000000"/>
          <w:sz w:val="18"/>
          <w:szCs w:val="18"/>
        </w:rPr>
        <w:t>Long-Term</w:t>
      </w:r>
      <w:r w:rsidRPr="009C358D">
        <w:rPr>
          <w:rFonts w:ascii="Century Gothic" w:hAnsi="Century Gothic" w:cs="Arial"/>
          <w:b/>
          <w:color w:val="000000"/>
          <w:sz w:val="18"/>
          <w:szCs w:val="18"/>
        </w:rPr>
        <w:t xml:space="preserve"> Financial Plan</w:t>
      </w:r>
      <w:r w:rsidRPr="009C358D">
        <w:rPr>
          <w:rFonts w:ascii="Century Gothic" w:hAnsi="Century Gothic" w:cs="Arial"/>
          <w:color w:val="000000"/>
          <w:sz w:val="18"/>
          <w:szCs w:val="18"/>
        </w:rPr>
        <w:t>, and the ability of the municipality to fund it’s the infrastructure maintenance and expansion programmes into the future.</w:t>
      </w:r>
    </w:p>
    <w:p w14:paraId="445F57BC" w14:textId="77777777" w:rsidR="005B464A" w:rsidRPr="009C358D" w:rsidRDefault="005B464A" w:rsidP="005B464A">
      <w:pPr>
        <w:pStyle w:val="ListParagraph"/>
        <w:spacing w:line="276" w:lineRule="auto"/>
        <w:rPr>
          <w:rFonts w:ascii="Century Gothic" w:hAnsi="Century Gothic" w:cs="Arial"/>
          <w:color w:val="000000"/>
          <w:sz w:val="18"/>
          <w:szCs w:val="18"/>
        </w:rPr>
      </w:pPr>
    </w:p>
    <w:p w14:paraId="18B58EDB" w14:textId="77777777" w:rsidR="005B464A" w:rsidRPr="009C358D" w:rsidRDefault="005B464A">
      <w:pPr>
        <w:pStyle w:val="ListParagraph"/>
        <w:numPr>
          <w:ilvl w:val="0"/>
          <w:numId w:val="30"/>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b/>
          <w:color w:val="000000"/>
          <w:sz w:val="18"/>
          <w:szCs w:val="18"/>
        </w:rPr>
        <w:t>Prioritise, map, sequence and determine funding</w:t>
      </w:r>
      <w:r w:rsidRPr="009C358D">
        <w:rPr>
          <w:rFonts w:ascii="Century Gothic" w:hAnsi="Century Gothic" w:cs="Arial"/>
          <w:color w:val="000000"/>
          <w:sz w:val="18"/>
          <w:szCs w:val="18"/>
        </w:rPr>
        <w:t xml:space="preserve"> for all infrastructure projects, based on the extent to which they achieve the MSDF objectives.</w:t>
      </w:r>
    </w:p>
    <w:p w14:paraId="08362CF2" w14:textId="77777777" w:rsidR="005B464A" w:rsidRPr="009C358D" w:rsidRDefault="005B464A" w:rsidP="005B464A">
      <w:pPr>
        <w:pStyle w:val="ListParagraph"/>
        <w:spacing w:line="276" w:lineRule="auto"/>
        <w:rPr>
          <w:rFonts w:ascii="Century Gothic" w:hAnsi="Century Gothic" w:cs="Arial"/>
          <w:color w:val="000000"/>
          <w:sz w:val="18"/>
          <w:szCs w:val="18"/>
        </w:rPr>
      </w:pPr>
    </w:p>
    <w:p w14:paraId="2166FB09" w14:textId="77777777" w:rsidR="005B464A" w:rsidRPr="009C358D" w:rsidRDefault="005B464A">
      <w:pPr>
        <w:pStyle w:val="ListParagraph"/>
        <w:numPr>
          <w:ilvl w:val="0"/>
          <w:numId w:val="30"/>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b/>
          <w:color w:val="000000"/>
          <w:sz w:val="18"/>
          <w:szCs w:val="18"/>
        </w:rPr>
        <w:t>Finalise a prioritised Capital Expenditure Framework</w:t>
      </w:r>
      <w:r w:rsidRPr="009C358D">
        <w:rPr>
          <w:rFonts w:ascii="Century Gothic" w:hAnsi="Century Gothic" w:cs="Arial"/>
          <w:color w:val="000000"/>
          <w:sz w:val="18"/>
          <w:szCs w:val="18"/>
        </w:rPr>
        <w:t xml:space="preserve"> by developing and applying a prioritisation framework and present a final spatial analysis of the CEF. </w:t>
      </w:r>
    </w:p>
    <w:p w14:paraId="244658C4" w14:textId="02D0E173" w:rsidR="005B464A" w:rsidRPr="009C358D" w:rsidRDefault="005B464A" w:rsidP="005B464A">
      <w:pPr>
        <w:spacing w:line="276" w:lineRule="auto"/>
        <w:jc w:val="both"/>
        <w:rPr>
          <w:rFonts w:ascii="Century Gothic" w:hAnsi="Century Gothic"/>
          <w:b/>
          <w:i/>
          <w:sz w:val="18"/>
          <w:szCs w:val="18"/>
          <w:u w:val="single"/>
        </w:rPr>
        <w:sectPr w:rsidR="005B464A" w:rsidRPr="009C358D" w:rsidSect="003E2DAA">
          <w:footerReference w:type="default" r:id="rId19"/>
          <w:pgSz w:w="16838" w:h="11906" w:orient="landscape"/>
          <w:pgMar w:top="720" w:right="720" w:bottom="720" w:left="720" w:header="708" w:footer="708" w:gutter="0"/>
          <w:pgNumType w:start="113"/>
          <w:cols w:num="3" w:space="708"/>
          <w:docGrid w:linePitch="360"/>
        </w:sectPr>
      </w:pPr>
    </w:p>
    <w:p w14:paraId="0EC86540" w14:textId="77777777" w:rsidR="000F0AC2" w:rsidRPr="009C358D" w:rsidRDefault="000F0AC2" w:rsidP="005B464A">
      <w:pPr>
        <w:pStyle w:val="Caption"/>
        <w:spacing w:line="276" w:lineRule="auto"/>
        <w:rPr>
          <w:rFonts w:ascii="Century Gothic" w:hAnsi="Century Gothic"/>
          <w:b/>
          <w:i w:val="0"/>
          <w:color w:val="auto"/>
          <w:u w:val="single"/>
        </w:rPr>
      </w:pPr>
    </w:p>
    <w:p w14:paraId="4BF7F3BE" w14:textId="77777777" w:rsidR="000F0AC2" w:rsidRPr="009C358D" w:rsidRDefault="000F0AC2" w:rsidP="005B464A">
      <w:pPr>
        <w:spacing w:line="276" w:lineRule="auto"/>
        <w:rPr>
          <w:rFonts w:ascii="Century Gothic" w:hAnsi="Century Gothic"/>
          <w:sz w:val="18"/>
          <w:szCs w:val="18"/>
        </w:rPr>
        <w:sectPr w:rsidR="000F0AC2" w:rsidRPr="009C358D" w:rsidSect="000F0AC2">
          <w:type w:val="continuous"/>
          <w:pgSz w:w="16838" w:h="11906" w:orient="landscape"/>
          <w:pgMar w:top="720" w:right="720" w:bottom="720" w:left="720" w:header="708" w:footer="708" w:gutter="0"/>
          <w:pgNumType w:start="113"/>
          <w:cols w:space="708"/>
          <w:docGrid w:linePitch="360"/>
        </w:sectPr>
      </w:pPr>
    </w:p>
    <w:p w14:paraId="04FAE9C0" w14:textId="3B4D00D9" w:rsidR="00432B6F" w:rsidRPr="009C358D" w:rsidRDefault="00432B6F" w:rsidP="005B464A">
      <w:pPr>
        <w:spacing w:line="276" w:lineRule="auto"/>
        <w:jc w:val="both"/>
        <w:rPr>
          <w:rFonts w:ascii="Century Gothic" w:hAnsi="Century Gothic"/>
          <w:b/>
          <w:sz w:val="18"/>
          <w:szCs w:val="18"/>
        </w:rPr>
      </w:pPr>
      <w:r w:rsidRPr="009C358D">
        <w:rPr>
          <w:rFonts w:ascii="Century Gothic" w:hAnsi="Century Gothic"/>
          <w:b/>
          <w:sz w:val="18"/>
          <w:szCs w:val="18"/>
        </w:rPr>
        <w:br w:type="page"/>
      </w:r>
    </w:p>
    <w:p w14:paraId="1A81F0B1" w14:textId="382108F1" w:rsidR="000D610D" w:rsidRPr="0078193B" w:rsidRDefault="0078193B" w:rsidP="0078193B">
      <w:pPr>
        <w:spacing w:line="276" w:lineRule="auto"/>
        <w:jc w:val="both"/>
        <w:rPr>
          <w:rFonts w:ascii="Century Gothic" w:hAnsi="Century Gothic"/>
          <w:sz w:val="18"/>
          <w:szCs w:val="18"/>
        </w:rPr>
      </w:pPr>
      <w:r w:rsidRPr="009C358D">
        <w:rPr>
          <w:noProof/>
          <w:lang w:eastAsia="en-ZA"/>
        </w:rPr>
        <w:lastRenderedPageBreak/>
        <mc:AlternateContent>
          <mc:Choice Requires="wps">
            <w:drawing>
              <wp:anchor distT="0" distB="0" distL="114300" distR="114300" simplePos="0" relativeHeight="251713536" behindDoc="0" locked="0" layoutInCell="1" allowOverlap="1" wp14:anchorId="626D96DC" wp14:editId="0BE054E7">
                <wp:simplePos x="0" y="0"/>
                <wp:positionH relativeFrom="margin">
                  <wp:posOffset>0</wp:posOffset>
                </wp:positionH>
                <wp:positionV relativeFrom="paragraph">
                  <wp:posOffset>0</wp:posOffset>
                </wp:positionV>
                <wp:extent cx="9839325" cy="542925"/>
                <wp:effectExtent l="0" t="0" r="28575" b="28575"/>
                <wp:wrapSquare wrapText="bothSides"/>
                <wp:docPr id="30" name="Rectangle 30"/>
                <wp:cNvGraphicFramePr/>
                <a:graphic xmlns:a="http://schemas.openxmlformats.org/drawingml/2006/main">
                  <a:graphicData uri="http://schemas.microsoft.com/office/word/2010/wordprocessingShape">
                    <wps:wsp>
                      <wps:cNvSpPr/>
                      <wps:spPr>
                        <a:xfrm>
                          <a:off x="0" y="0"/>
                          <a:ext cx="9839325" cy="542925"/>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80A96B" w14:textId="77777777" w:rsidR="001B2F1F" w:rsidRPr="00226736" w:rsidRDefault="001B2F1F" w:rsidP="00B15652">
                            <w:pPr>
                              <w:jc w:val="center"/>
                              <w:rPr>
                                <w:rFonts w:ascii="Century Gothic" w:hAnsi="Century Gothic"/>
                                <w:b/>
                                <w:sz w:val="36"/>
                                <w:szCs w:val="36"/>
                              </w:rPr>
                            </w:pPr>
                            <w:r>
                              <w:rPr>
                                <w:rFonts w:ascii="Century Gothic" w:hAnsi="Century Gothic"/>
                                <w:b/>
                                <w:sz w:val="36"/>
                                <w:szCs w:val="36"/>
                              </w:rPr>
                              <w:t>CHAPTER 6: IMPLEMENTATION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D96DC" id="Rectangle 30" o:spid="_x0000_s1028" style="position:absolute;left:0;text-align:left;margin-left:0;margin-top:0;width:774.75pt;height:42.7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" fillcolor="#44546a [3215]" strokecolor="#1f4d78 [1604]" strokeweight="1pt">
                <v:textbox>
                  <w:txbxContent>
                    <w:p w14:paraId="4080A96B" w14:textId="77777777" w:rsidR="001B2F1F" w:rsidRPr="00226736" w:rsidRDefault="001B2F1F" w:rsidP="00B15652">
                      <w:pPr>
                        <w:jc w:val="center"/>
                        <w:rPr>
                          <w:rFonts w:ascii="Century Gothic" w:hAnsi="Century Gothic"/>
                          <w:b/>
                          <w:sz w:val="36"/>
                          <w:szCs w:val="36"/>
                        </w:rPr>
                      </w:pPr>
                      <w:r>
                        <w:rPr>
                          <w:rFonts w:ascii="Century Gothic" w:hAnsi="Century Gothic"/>
                          <w:b/>
                          <w:sz w:val="36"/>
                          <w:szCs w:val="36"/>
                        </w:rPr>
                        <w:t>CHAPTER 6: IMPLEMENTATION FRAMEWORK</w:t>
                      </w:r>
                    </w:p>
                  </w:txbxContent>
                </v:textbox>
                <w10:wrap type="square" anchorx="margin"/>
              </v:rect>
            </w:pict>
          </mc:Fallback>
        </mc:AlternateContent>
      </w:r>
    </w:p>
    <w:p w14:paraId="2AD81BC4" w14:textId="1FDB38DC" w:rsidR="008A69D9" w:rsidRPr="009C358D" w:rsidRDefault="00DE12AA">
      <w:pPr>
        <w:pStyle w:val="ListParagraph"/>
        <w:numPr>
          <w:ilvl w:val="0"/>
          <w:numId w:val="18"/>
        </w:numPr>
        <w:spacing w:line="276" w:lineRule="auto"/>
        <w:jc w:val="both"/>
        <w:rPr>
          <w:rFonts w:ascii="Century Gothic" w:hAnsi="Century Gothic"/>
          <w:b/>
          <w:sz w:val="18"/>
          <w:szCs w:val="18"/>
        </w:rPr>
      </w:pPr>
      <w:bookmarkStart w:id="34" w:name="_Hlk40043552"/>
      <w:r w:rsidRPr="009C358D">
        <w:rPr>
          <w:rFonts w:ascii="Century Gothic" w:hAnsi="Century Gothic"/>
          <w:b/>
          <w:sz w:val="18"/>
          <w:szCs w:val="18"/>
        </w:rPr>
        <w:t xml:space="preserve">IMPLEMENTATION </w:t>
      </w:r>
      <w:r w:rsidR="00BB56BA" w:rsidRPr="009C358D">
        <w:rPr>
          <w:rFonts w:ascii="Century Gothic" w:hAnsi="Century Gothic"/>
          <w:b/>
          <w:sz w:val="18"/>
          <w:szCs w:val="18"/>
        </w:rPr>
        <w:t>FRAMEWORK</w:t>
      </w:r>
      <w:bookmarkEnd w:id="34"/>
    </w:p>
    <w:p w14:paraId="717AAFBA" w14:textId="77777777" w:rsidR="00B31934" w:rsidRPr="009C358D" w:rsidRDefault="00B31934" w:rsidP="005B464A">
      <w:pPr>
        <w:autoSpaceDE w:val="0"/>
        <w:autoSpaceDN w:val="0"/>
        <w:adjustRightInd w:val="0"/>
        <w:spacing w:after="0" w:line="276" w:lineRule="auto"/>
        <w:jc w:val="both"/>
        <w:rPr>
          <w:rFonts w:ascii="Century Gothic" w:hAnsi="Century Gothic" w:cs="Century Gothic"/>
          <w:color w:val="000000"/>
          <w:sz w:val="18"/>
          <w:szCs w:val="18"/>
        </w:rPr>
      </w:pPr>
    </w:p>
    <w:p w14:paraId="32C997A1" w14:textId="2E218291" w:rsidR="00064D2C" w:rsidRPr="009C358D" w:rsidRDefault="00BB56BA" w:rsidP="005B464A">
      <w:p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The purpose of this </w:t>
      </w:r>
      <w:r w:rsidR="00064D2C" w:rsidRPr="009C358D">
        <w:rPr>
          <w:rFonts w:ascii="Century Gothic" w:hAnsi="Century Gothic" w:cs="Century Gothic"/>
          <w:color w:val="000000"/>
          <w:sz w:val="18"/>
          <w:szCs w:val="18"/>
        </w:rPr>
        <w:t xml:space="preserve">implementation framework is to set out the various implementation requirements of the </w:t>
      </w:r>
      <w:r w:rsidR="00D76E9C" w:rsidRPr="009C358D">
        <w:rPr>
          <w:rFonts w:ascii="Century Gothic" w:hAnsi="Century Gothic" w:cs="Century Gothic"/>
          <w:color w:val="000000"/>
          <w:sz w:val="18"/>
          <w:szCs w:val="18"/>
        </w:rPr>
        <w:t>Beaufort West</w:t>
      </w:r>
      <w:r w:rsidR="00064D2C" w:rsidRPr="009C358D">
        <w:rPr>
          <w:rFonts w:ascii="Century Gothic" w:hAnsi="Century Gothic" w:cs="Century Gothic"/>
          <w:color w:val="000000"/>
          <w:sz w:val="18"/>
          <w:szCs w:val="18"/>
        </w:rPr>
        <w:t xml:space="preserve"> SDF, primarily focusing on:</w:t>
      </w:r>
    </w:p>
    <w:p w14:paraId="7E925F53" w14:textId="77777777" w:rsidR="00064D2C" w:rsidRPr="009C358D" w:rsidRDefault="00064D2C">
      <w:pPr>
        <w:pStyle w:val="ListParagraph"/>
        <w:numPr>
          <w:ilvl w:val="0"/>
          <w:numId w:val="25"/>
        </w:num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Determining the functional areas of the municipality through which the SDF can be implemented; </w:t>
      </w:r>
    </w:p>
    <w:p w14:paraId="7C4CE484" w14:textId="77777777" w:rsidR="00064D2C" w:rsidRPr="009C358D" w:rsidRDefault="00064D2C">
      <w:pPr>
        <w:pStyle w:val="ListParagraph"/>
        <w:numPr>
          <w:ilvl w:val="0"/>
          <w:numId w:val="25"/>
        </w:num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Setting out the institutional arrangements for the implementation of the SDF; </w:t>
      </w:r>
    </w:p>
    <w:p w14:paraId="2914B20C" w14:textId="77777777" w:rsidR="00064D2C" w:rsidRPr="009C358D" w:rsidRDefault="00064D2C">
      <w:pPr>
        <w:pStyle w:val="ListParagraph"/>
        <w:numPr>
          <w:ilvl w:val="0"/>
          <w:numId w:val="25"/>
        </w:num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Providing concise inputs into municipal sector plans; </w:t>
      </w:r>
    </w:p>
    <w:p w14:paraId="1418023C" w14:textId="77777777" w:rsidR="00064D2C" w:rsidRPr="009C358D" w:rsidRDefault="00064D2C">
      <w:pPr>
        <w:pStyle w:val="ListParagraph"/>
        <w:numPr>
          <w:ilvl w:val="0"/>
          <w:numId w:val="25"/>
        </w:num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Highlighting the role of the private sector and where partnerships and partnering can be explored as a tool for implementation; </w:t>
      </w:r>
    </w:p>
    <w:p w14:paraId="27EFE53B" w14:textId="77777777" w:rsidR="00064D2C" w:rsidRPr="009C358D" w:rsidRDefault="00064D2C">
      <w:pPr>
        <w:pStyle w:val="ListParagraph"/>
        <w:numPr>
          <w:ilvl w:val="0"/>
          <w:numId w:val="25"/>
        </w:num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Set out the local area planning priorities; </w:t>
      </w:r>
    </w:p>
    <w:p w14:paraId="223E9303" w14:textId="77777777" w:rsidR="00064D2C" w:rsidRPr="009C358D" w:rsidRDefault="00064D2C">
      <w:pPr>
        <w:pStyle w:val="ListParagraph"/>
        <w:numPr>
          <w:ilvl w:val="0"/>
          <w:numId w:val="25"/>
        </w:num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Set out inputs for the municipal </w:t>
      </w:r>
      <w:r w:rsidR="005D7EEA" w:rsidRPr="009C358D">
        <w:rPr>
          <w:rFonts w:ascii="Century Gothic" w:hAnsi="Century Gothic" w:cs="Century Gothic"/>
          <w:color w:val="000000"/>
          <w:sz w:val="18"/>
          <w:szCs w:val="18"/>
        </w:rPr>
        <w:t>budgeting</w:t>
      </w:r>
      <w:r w:rsidRPr="009C358D">
        <w:rPr>
          <w:rFonts w:ascii="Century Gothic" w:hAnsi="Century Gothic" w:cs="Century Gothic"/>
          <w:color w:val="000000"/>
          <w:sz w:val="18"/>
          <w:szCs w:val="18"/>
        </w:rPr>
        <w:t xml:space="preserve"> process and the Integrated Development Plan; and</w:t>
      </w:r>
    </w:p>
    <w:p w14:paraId="2EF5FB02" w14:textId="0BB141D3" w:rsidR="00064D2C" w:rsidRPr="009C358D" w:rsidRDefault="00064D2C">
      <w:pPr>
        <w:pStyle w:val="ListParagraph"/>
        <w:numPr>
          <w:ilvl w:val="0"/>
          <w:numId w:val="25"/>
        </w:num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Highlighting the implementation actions, </w:t>
      </w:r>
      <w:r w:rsidR="00E7712B" w:rsidRPr="009C358D">
        <w:rPr>
          <w:rFonts w:ascii="Century Gothic" w:hAnsi="Century Gothic" w:cs="Century Gothic"/>
          <w:color w:val="000000"/>
          <w:sz w:val="18"/>
          <w:szCs w:val="18"/>
        </w:rPr>
        <w:t>priorities,</w:t>
      </w:r>
      <w:r w:rsidRPr="009C358D">
        <w:rPr>
          <w:rFonts w:ascii="Century Gothic" w:hAnsi="Century Gothic" w:cs="Century Gothic"/>
          <w:color w:val="000000"/>
          <w:sz w:val="18"/>
          <w:szCs w:val="18"/>
        </w:rPr>
        <w:t xml:space="preserve"> and associated time frames for implementation;</w:t>
      </w:r>
    </w:p>
    <w:p w14:paraId="56EE48EE" w14:textId="77777777" w:rsidR="00064D2C" w:rsidRPr="009C358D" w:rsidRDefault="00064D2C" w:rsidP="005B464A">
      <w:pPr>
        <w:autoSpaceDE w:val="0"/>
        <w:autoSpaceDN w:val="0"/>
        <w:adjustRightInd w:val="0"/>
        <w:spacing w:after="0" w:line="276" w:lineRule="auto"/>
        <w:jc w:val="both"/>
        <w:rPr>
          <w:rFonts w:ascii="Century Gothic" w:hAnsi="Century Gothic" w:cs="Century Gothic"/>
          <w:color w:val="000000"/>
          <w:sz w:val="18"/>
          <w:szCs w:val="18"/>
        </w:rPr>
      </w:pPr>
    </w:p>
    <w:p w14:paraId="656E8BAB" w14:textId="0FE7A30E" w:rsidR="00955274" w:rsidRPr="009C358D" w:rsidRDefault="00064D2C" w:rsidP="005B464A">
      <w:p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 xml:space="preserve">It should be noted upfront that the </w:t>
      </w:r>
      <w:r w:rsidR="00D76E9C" w:rsidRPr="009C358D">
        <w:rPr>
          <w:rFonts w:ascii="Century Gothic" w:hAnsi="Century Gothic" w:cs="Century Gothic"/>
          <w:color w:val="000000"/>
          <w:sz w:val="18"/>
          <w:szCs w:val="18"/>
        </w:rPr>
        <w:t xml:space="preserve">Beaufort West </w:t>
      </w:r>
      <w:r w:rsidRPr="009C358D">
        <w:rPr>
          <w:rFonts w:ascii="Century Gothic" w:hAnsi="Century Gothic" w:cs="Century Gothic"/>
          <w:color w:val="000000"/>
          <w:sz w:val="18"/>
          <w:szCs w:val="18"/>
        </w:rPr>
        <w:t xml:space="preserve">Municipality, as the key administrator of its </w:t>
      </w:r>
      <w:r w:rsidR="00B31934" w:rsidRPr="009C358D">
        <w:rPr>
          <w:rFonts w:ascii="Century Gothic" w:hAnsi="Century Gothic" w:cs="Century Gothic"/>
          <w:color w:val="000000"/>
          <w:sz w:val="18"/>
          <w:szCs w:val="18"/>
        </w:rPr>
        <w:t>land use management function</w:t>
      </w:r>
      <w:r w:rsidRPr="009C358D">
        <w:rPr>
          <w:rFonts w:ascii="Century Gothic" w:hAnsi="Century Gothic" w:cs="Century Gothic"/>
          <w:color w:val="000000"/>
          <w:sz w:val="18"/>
          <w:szCs w:val="18"/>
        </w:rPr>
        <w:t>, both records the current legal use of land</w:t>
      </w:r>
      <w:r w:rsidR="00955274" w:rsidRPr="009C358D">
        <w:rPr>
          <w:rFonts w:ascii="Century Gothic" w:hAnsi="Century Gothic" w:cs="Century Gothic"/>
          <w:color w:val="000000"/>
          <w:sz w:val="18"/>
          <w:szCs w:val="18"/>
        </w:rPr>
        <w:t xml:space="preserve"> in its zoning scheme</w:t>
      </w:r>
      <w:r w:rsidRPr="009C358D">
        <w:rPr>
          <w:rFonts w:ascii="Century Gothic" w:hAnsi="Century Gothic" w:cs="Century Gothic"/>
          <w:color w:val="000000"/>
          <w:sz w:val="18"/>
          <w:szCs w:val="18"/>
        </w:rPr>
        <w:t xml:space="preserve">, but also </w:t>
      </w:r>
      <w:r w:rsidR="00955274" w:rsidRPr="009C358D">
        <w:rPr>
          <w:rFonts w:ascii="Century Gothic" w:hAnsi="Century Gothic" w:cs="Century Gothic"/>
          <w:color w:val="000000"/>
          <w:sz w:val="18"/>
          <w:szCs w:val="18"/>
        </w:rPr>
        <w:t>can</w:t>
      </w:r>
      <w:r w:rsidRPr="009C358D">
        <w:rPr>
          <w:rFonts w:ascii="Century Gothic" w:hAnsi="Century Gothic" w:cs="Century Gothic"/>
          <w:color w:val="000000"/>
          <w:sz w:val="18"/>
          <w:szCs w:val="18"/>
        </w:rPr>
        <w:t xml:space="preserve"> proactively use its land use management system</w:t>
      </w:r>
      <w:r w:rsidR="00955274" w:rsidRPr="009C358D">
        <w:rPr>
          <w:rFonts w:ascii="Century Gothic" w:hAnsi="Century Gothic" w:cs="Century Gothic"/>
          <w:color w:val="000000"/>
          <w:sz w:val="18"/>
          <w:szCs w:val="18"/>
        </w:rPr>
        <w:t>, zoning scheme and rights allocated to various land uses</w:t>
      </w:r>
      <w:r w:rsidRPr="009C358D">
        <w:rPr>
          <w:rFonts w:ascii="Century Gothic" w:hAnsi="Century Gothic" w:cs="Century Gothic"/>
          <w:color w:val="000000"/>
          <w:sz w:val="18"/>
          <w:szCs w:val="18"/>
        </w:rPr>
        <w:t xml:space="preserve"> as a means to stimulate</w:t>
      </w:r>
      <w:r w:rsidR="00305D27" w:rsidRPr="009C358D">
        <w:rPr>
          <w:rFonts w:ascii="Century Gothic" w:hAnsi="Century Gothic" w:cs="Century Gothic"/>
          <w:color w:val="000000"/>
          <w:sz w:val="18"/>
          <w:szCs w:val="18"/>
        </w:rPr>
        <w:t xml:space="preserve"> or implement various aspects of this SDF</w:t>
      </w:r>
      <w:r w:rsidR="00955274" w:rsidRPr="009C358D">
        <w:rPr>
          <w:rFonts w:ascii="Century Gothic" w:hAnsi="Century Gothic" w:cs="Century Gothic"/>
          <w:color w:val="000000"/>
          <w:sz w:val="18"/>
          <w:szCs w:val="18"/>
        </w:rPr>
        <w:t xml:space="preserve"> that envisage either a change in land use rights, such as the intent to densify a particular area or provide additional rights to a certain land use (such as single residential zoning)</w:t>
      </w:r>
      <w:r w:rsidR="00305D27" w:rsidRPr="009C358D">
        <w:rPr>
          <w:rFonts w:ascii="Century Gothic" w:hAnsi="Century Gothic" w:cs="Century Gothic"/>
          <w:color w:val="000000"/>
          <w:sz w:val="18"/>
          <w:szCs w:val="18"/>
        </w:rPr>
        <w:t xml:space="preserve">. </w:t>
      </w:r>
    </w:p>
    <w:p w14:paraId="2908EB2C" w14:textId="77777777" w:rsidR="00955274" w:rsidRPr="009C358D" w:rsidRDefault="00955274" w:rsidP="005B464A">
      <w:pPr>
        <w:autoSpaceDE w:val="0"/>
        <w:autoSpaceDN w:val="0"/>
        <w:adjustRightInd w:val="0"/>
        <w:spacing w:after="0" w:line="276" w:lineRule="auto"/>
        <w:jc w:val="both"/>
        <w:rPr>
          <w:rFonts w:ascii="Century Gothic" w:hAnsi="Century Gothic" w:cs="Century Gothic"/>
          <w:color w:val="000000"/>
          <w:sz w:val="18"/>
          <w:szCs w:val="18"/>
        </w:rPr>
      </w:pPr>
    </w:p>
    <w:p w14:paraId="780EC19F" w14:textId="1FF1DE05" w:rsidR="00B31934" w:rsidRPr="009C358D" w:rsidRDefault="00305D27" w:rsidP="005B464A">
      <w:pPr>
        <w:autoSpaceDE w:val="0"/>
        <w:autoSpaceDN w:val="0"/>
        <w:adjustRightInd w:val="0"/>
        <w:spacing w:after="0" w:line="276" w:lineRule="auto"/>
        <w:jc w:val="both"/>
        <w:rPr>
          <w:rFonts w:ascii="Century Gothic" w:hAnsi="Century Gothic" w:cs="Century Gothic"/>
          <w:color w:val="000000"/>
          <w:sz w:val="18"/>
          <w:szCs w:val="18"/>
        </w:rPr>
      </w:pPr>
      <w:r w:rsidRPr="009C358D">
        <w:rPr>
          <w:rFonts w:ascii="Century Gothic" w:hAnsi="Century Gothic" w:cs="Century Gothic"/>
          <w:color w:val="000000"/>
          <w:sz w:val="18"/>
          <w:szCs w:val="18"/>
        </w:rPr>
        <w:t>Similarly, the municipality</w:t>
      </w:r>
      <w:r w:rsidR="00B31934" w:rsidRPr="009C358D">
        <w:rPr>
          <w:rFonts w:ascii="Century Gothic" w:hAnsi="Century Gothic" w:cs="Century Gothic"/>
          <w:color w:val="000000"/>
          <w:sz w:val="18"/>
          <w:szCs w:val="18"/>
        </w:rPr>
        <w:t xml:space="preserve"> </w:t>
      </w:r>
      <w:r w:rsidRPr="009C358D">
        <w:rPr>
          <w:rFonts w:ascii="Century Gothic" w:hAnsi="Century Gothic" w:cs="Century Gothic"/>
          <w:color w:val="000000"/>
          <w:sz w:val="18"/>
          <w:szCs w:val="18"/>
        </w:rPr>
        <w:t>provides various infrastructure delivery, management</w:t>
      </w:r>
      <w:r w:rsidR="00955274" w:rsidRPr="009C358D">
        <w:rPr>
          <w:rFonts w:ascii="Century Gothic" w:hAnsi="Century Gothic" w:cs="Century Gothic"/>
          <w:color w:val="000000"/>
          <w:sz w:val="18"/>
          <w:szCs w:val="18"/>
        </w:rPr>
        <w:t xml:space="preserve">, </w:t>
      </w:r>
      <w:r w:rsidRPr="009C358D">
        <w:rPr>
          <w:rFonts w:ascii="Century Gothic" w:hAnsi="Century Gothic" w:cs="Century Gothic"/>
          <w:color w:val="000000"/>
          <w:sz w:val="18"/>
          <w:szCs w:val="18"/>
        </w:rPr>
        <w:t>maintenance and</w:t>
      </w:r>
      <w:r w:rsidR="00B31934" w:rsidRPr="009C358D">
        <w:rPr>
          <w:rFonts w:ascii="Century Gothic" w:hAnsi="Century Gothic" w:cs="Century Gothic"/>
          <w:color w:val="000000"/>
          <w:sz w:val="18"/>
          <w:szCs w:val="18"/>
        </w:rPr>
        <w:t xml:space="preserve"> local service functions such as </w:t>
      </w:r>
      <w:r w:rsidR="00955274" w:rsidRPr="009C358D">
        <w:rPr>
          <w:rFonts w:ascii="Century Gothic" w:hAnsi="Century Gothic" w:cs="Century Gothic"/>
          <w:color w:val="000000"/>
          <w:sz w:val="18"/>
          <w:szCs w:val="18"/>
        </w:rPr>
        <w:t xml:space="preserve">municipal road network management, </w:t>
      </w:r>
      <w:r w:rsidR="00B31934" w:rsidRPr="009C358D">
        <w:rPr>
          <w:rFonts w:ascii="Century Gothic" w:hAnsi="Century Gothic" w:cs="Century Gothic"/>
          <w:color w:val="000000"/>
          <w:sz w:val="18"/>
          <w:szCs w:val="18"/>
        </w:rPr>
        <w:t xml:space="preserve">water reticulation, </w:t>
      </w:r>
      <w:r w:rsidR="00E7712B" w:rsidRPr="009C358D">
        <w:rPr>
          <w:rFonts w:ascii="Century Gothic" w:hAnsi="Century Gothic" w:cs="Century Gothic"/>
          <w:color w:val="000000"/>
          <w:sz w:val="18"/>
          <w:szCs w:val="18"/>
        </w:rPr>
        <w:t>wastewater</w:t>
      </w:r>
      <w:r w:rsidR="00955274" w:rsidRPr="009C358D">
        <w:rPr>
          <w:rFonts w:ascii="Century Gothic" w:hAnsi="Century Gothic" w:cs="Century Gothic"/>
          <w:color w:val="000000"/>
          <w:sz w:val="18"/>
          <w:szCs w:val="18"/>
        </w:rPr>
        <w:t xml:space="preserve"> treatment, storm water and </w:t>
      </w:r>
      <w:r w:rsidR="00B31934" w:rsidRPr="009C358D">
        <w:rPr>
          <w:rFonts w:ascii="Century Gothic" w:hAnsi="Century Gothic" w:cs="Century Gothic"/>
          <w:color w:val="000000"/>
          <w:sz w:val="18"/>
          <w:szCs w:val="18"/>
        </w:rPr>
        <w:t>electricity reticulation</w:t>
      </w:r>
      <w:r w:rsidR="00955274" w:rsidRPr="009C358D">
        <w:rPr>
          <w:rFonts w:ascii="Century Gothic" w:hAnsi="Century Gothic" w:cs="Century Gothic"/>
          <w:color w:val="000000"/>
          <w:sz w:val="18"/>
          <w:szCs w:val="18"/>
        </w:rPr>
        <w:t>, amongst others</w:t>
      </w:r>
      <w:r w:rsidR="00B31934" w:rsidRPr="009C358D">
        <w:rPr>
          <w:rFonts w:ascii="Century Gothic" w:hAnsi="Century Gothic" w:cs="Century Gothic"/>
          <w:color w:val="000000"/>
          <w:sz w:val="18"/>
          <w:szCs w:val="18"/>
        </w:rPr>
        <w:t xml:space="preserve">. </w:t>
      </w:r>
      <w:r w:rsidRPr="009C358D">
        <w:rPr>
          <w:rFonts w:ascii="Century Gothic" w:hAnsi="Century Gothic" w:cs="Century Gothic"/>
          <w:color w:val="000000"/>
          <w:sz w:val="18"/>
          <w:szCs w:val="18"/>
        </w:rPr>
        <w:t>Its infrastructure spend</w:t>
      </w:r>
      <w:r w:rsidR="00955274" w:rsidRPr="009C358D">
        <w:rPr>
          <w:rFonts w:ascii="Century Gothic" w:hAnsi="Century Gothic" w:cs="Century Gothic"/>
          <w:color w:val="000000"/>
          <w:sz w:val="18"/>
          <w:szCs w:val="18"/>
        </w:rPr>
        <w:t>ing</w:t>
      </w:r>
      <w:r w:rsidRPr="009C358D">
        <w:rPr>
          <w:rFonts w:ascii="Century Gothic" w:hAnsi="Century Gothic" w:cs="Century Gothic"/>
          <w:color w:val="000000"/>
          <w:sz w:val="18"/>
          <w:szCs w:val="18"/>
        </w:rPr>
        <w:t xml:space="preserve">, </w:t>
      </w:r>
      <w:r w:rsidR="00955274" w:rsidRPr="009C358D">
        <w:rPr>
          <w:rFonts w:ascii="Century Gothic" w:hAnsi="Century Gothic" w:cs="Century Gothic"/>
          <w:color w:val="000000"/>
          <w:sz w:val="18"/>
          <w:szCs w:val="18"/>
        </w:rPr>
        <w:t xml:space="preserve">areas of </w:t>
      </w:r>
      <w:r w:rsidRPr="009C358D">
        <w:rPr>
          <w:rFonts w:ascii="Century Gothic" w:hAnsi="Century Gothic" w:cs="Century Gothic"/>
          <w:color w:val="000000"/>
          <w:sz w:val="18"/>
          <w:szCs w:val="18"/>
        </w:rPr>
        <w:t xml:space="preserve">focus and priorities (both in space, and per programme) can assist in </w:t>
      </w:r>
      <w:r w:rsidR="005D7EEA" w:rsidRPr="009C358D">
        <w:rPr>
          <w:rFonts w:ascii="Century Gothic" w:hAnsi="Century Gothic" w:cs="Century Gothic"/>
          <w:color w:val="000000"/>
          <w:sz w:val="18"/>
          <w:szCs w:val="18"/>
        </w:rPr>
        <w:t>implementing</w:t>
      </w:r>
      <w:r w:rsidRPr="009C358D">
        <w:rPr>
          <w:rFonts w:ascii="Century Gothic" w:hAnsi="Century Gothic" w:cs="Century Gothic"/>
          <w:color w:val="000000"/>
          <w:sz w:val="18"/>
          <w:szCs w:val="18"/>
        </w:rPr>
        <w:t xml:space="preserve"> various elements of the SDF. As has been illustrated in the Capital Expenditure Framework section, </w:t>
      </w:r>
      <w:r w:rsidR="00955274" w:rsidRPr="009C358D">
        <w:rPr>
          <w:rFonts w:ascii="Century Gothic" w:hAnsi="Century Gothic" w:cs="Century Gothic"/>
          <w:color w:val="000000"/>
          <w:sz w:val="18"/>
          <w:szCs w:val="18"/>
        </w:rPr>
        <w:t>the infrastructure focus areas and budgets need to be responsive to the proposals as set out in the SDF, as well as affordable as determined by the Long</w:t>
      </w:r>
      <w:r w:rsidR="00D76E9C" w:rsidRPr="009C358D">
        <w:rPr>
          <w:rFonts w:ascii="Century Gothic" w:hAnsi="Century Gothic" w:cs="Century Gothic"/>
          <w:color w:val="000000"/>
          <w:sz w:val="18"/>
          <w:szCs w:val="18"/>
        </w:rPr>
        <w:t xml:space="preserve"> -</w:t>
      </w:r>
      <w:r w:rsidR="00955274" w:rsidRPr="009C358D">
        <w:rPr>
          <w:rFonts w:ascii="Century Gothic" w:hAnsi="Century Gothic" w:cs="Century Gothic"/>
          <w:color w:val="000000"/>
          <w:sz w:val="18"/>
          <w:szCs w:val="18"/>
        </w:rPr>
        <w:t>Term Financial Plan.</w:t>
      </w:r>
      <w:r w:rsidR="00D76E9C" w:rsidRPr="009C358D">
        <w:rPr>
          <w:rFonts w:ascii="Century Gothic" w:hAnsi="Century Gothic" w:cs="Century Gothic"/>
          <w:color w:val="000000"/>
          <w:sz w:val="18"/>
          <w:szCs w:val="18"/>
        </w:rPr>
        <w:t xml:space="preserve"> In this particular instance the Beaufort West Municipality does not have a LTFP.</w:t>
      </w:r>
    </w:p>
    <w:p w14:paraId="121FD38A" w14:textId="77777777" w:rsidR="00B31934" w:rsidRPr="009C358D" w:rsidRDefault="00B31934" w:rsidP="005B464A">
      <w:pPr>
        <w:spacing w:line="276" w:lineRule="auto"/>
        <w:jc w:val="both"/>
        <w:rPr>
          <w:rFonts w:ascii="Century Gothic" w:hAnsi="Century Gothic" w:cs="Century Gothic"/>
          <w:color w:val="000000"/>
          <w:sz w:val="18"/>
          <w:szCs w:val="18"/>
        </w:rPr>
      </w:pPr>
    </w:p>
    <w:p w14:paraId="12091A86" w14:textId="4DB7E451" w:rsidR="008A69D9" w:rsidRPr="009C358D" w:rsidRDefault="0078193B">
      <w:pPr>
        <w:pStyle w:val="ListParagraph"/>
        <w:numPr>
          <w:ilvl w:val="1"/>
          <w:numId w:val="18"/>
        </w:numPr>
        <w:spacing w:line="276" w:lineRule="auto"/>
        <w:jc w:val="both"/>
        <w:rPr>
          <w:rFonts w:ascii="Century Gothic" w:hAnsi="Century Gothic"/>
          <w:b/>
          <w:sz w:val="18"/>
          <w:szCs w:val="18"/>
        </w:rPr>
      </w:pPr>
      <w:bookmarkStart w:id="35" w:name="_Hlk40043562"/>
      <w:r>
        <w:rPr>
          <w:rFonts w:ascii="Century Gothic" w:hAnsi="Century Gothic"/>
          <w:b/>
          <w:sz w:val="18"/>
          <w:szCs w:val="18"/>
        </w:rPr>
        <w:br w:type="column"/>
      </w:r>
      <w:r w:rsidR="0044077F" w:rsidRPr="009C358D">
        <w:rPr>
          <w:rFonts w:ascii="Century Gothic" w:hAnsi="Century Gothic"/>
          <w:b/>
          <w:sz w:val="18"/>
          <w:szCs w:val="18"/>
        </w:rPr>
        <w:t>IMPLEMENTATION REQUIREMENTS</w:t>
      </w:r>
    </w:p>
    <w:bookmarkEnd w:id="35"/>
    <w:p w14:paraId="01CEAE0E" w14:textId="77777777" w:rsidR="009A2DCD" w:rsidRPr="009C358D" w:rsidRDefault="009A2DCD" w:rsidP="005B464A">
      <w:p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SPLUMA requires that MSDF’s include an Implementation </w:t>
      </w:r>
      <w:r w:rsidR="006E4D02" w:rsidRPr="009C358D">
        <w:rPr>
          <w:rFonts w:ascii="Century Gothic" w:hAnsi="Century Gothic" w:cs="Arial"/>
          <w:color w:val="000000"/>
          <w:sz w:val="18"/>
          <w:szCs w:val="18"/>
        </w:rPr>
        <w:t>Plan</w:t>
      </w:r>
      <w:r w:rsidRPr="009C358D">
        <w:rPr>
          <w:rFonts w:ascii="Century Gothic" w:hAnsi="Century Gothic" w:cs="Arial"/>
          <w:color w:val="000000"/>
          <w:sz w:val="18"/>
          <w:szCs w:val="18"/>
        </w:rPr>
        <w:t xml:space="preserve"> that contains the following: </w:t>
      </w:r>
    </w:p>
    <w:p w14:paraId="3C02BFE1" w14:textId="7496F3EC" w:rsidR="009A2DCD" w:rsidRPr="009C358D" w:rsidRDefault="009A2DCD">
      <w:pPr>
        <w:pStyle w:val="ListParagraph"/>
        <w:numPr>
          <w:ilvl w:val="0"/>
          <w:numId w:val="22"/>
        </w:numPr>
        <w:autoSpaceDE w:val="0"/>
        <w:autoSpaceDN w:val="0"/>
        <w:adjustRightInd w:val="0"/>
        <w:spacing w:after="17"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Sectoral requirements, including budgets and resources for </w:t>
      </w:r>
      <w:r w:rsidR="00E7712B" w:rsidRPr="009C358D">
        <w:rPr>
          <w:rFonts w:ascii="Century Gothic" w:hAnsi="Century Gothic" w:cs="Arial"/>
          <w:color w:val="000000"/>
          <w:sz w:val="18"/>
          <w:szCs w:val="18"/>
        </w:rPr>
        <w:t>implementation.</w:t>
      </w:r>
      <w:r w:rsidRPr="009C358D">
        <w:rPr>
          <w:rFonts w:ascii="Century Gothic" w:hAnsi="Century Gothic" w:cs="Arial"/>
          <w:color w:val="000000"/>
          <w:sz w:val="18"/>
          <w:szCs w:val="18"/>
        </w:rPr>
        <w:t xml:space="preserve"> </w:t>
      </w:r>
    </w:p>
    <w:p w14:paraId="3A4A84EF" w14:textId="77777777" w:rsidR="009A2DCD" w:rsidRPr="009C358D" w:rsidRDefault="009A2DCD">
      <w:pPr>
        <w:pStyle w:val="ListParagraph"/>
        <w:numPr>
          <w:ilvl w:val="0"/>
          <w:numId w:val="22"/>
        </w:numPr>
        <w:autoSpaceDE w:val="0"/>
        <w:autoSpaceDN w:val="0"/>
        <w:adjustRightInd w:val="0"/>
        <w:spacing w:after="17"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Necessary amendments to the Municipal Zoning Scheme By-Law </w:t>
      </w:r>
    </w:p>
    <w:p w14:paraId="45BCD976" w14:textId="77777777" w:rsidR="009A2DCD" w:rsidRPr="009C358D" w:rsidRDefault="009A2DCD">
      <w:pPr>
        <w:pStyle w:val="ListParagraph"/>
        <w:numPr>
          <w:ilvl w:val="0"/>
          <w:numId w:val="22"/>
        </w:numPr>
        <w:autoSpaceDE w:val="0"/>
        <w:autoSpaceDN w:val="0"/>
        <w:adjustRightInd w:val="0"/>
        <w:spacing w:after="17"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Specification of institutional arrangements necessary for implementation </w:t>
      </w:r>
    </w:p>
    <w:p w14:paraId="259F0066" w14:textId="77777777" w:rsidR="009A2DCD" w:rsidRPr="009C358D" w:rsidRDefault="009A2DCD">
      <w:pPr>
        <w:pStyle w:val="ListParagraph"/>
        <w:numPr>
          <w:ilvl w:val="0"/>
          <w:numId w:val="22"/>
        </w:numPr>
        <w:autoSpaceDE w:val="0"/>
        <w:autoSpaceDN w:val="0"/>
        <w:adjustRightInd w:val="0"/>
        <w:spacing w:after="17"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Specification of implementation targets, including dates and monitoring indicators; and </w:t>
      </w:r>
    </w:p>
    <w:p w14:paraId="7E171508" w14:textId="77777777" w:rsidR="009A2DCD" w:rsidRPr="009C358D" w:rsidRDefault="009A2DCD">
      <w:pPr>
        <w:pStyle w:val="ListParagraph"/>
        <w:numPr>
          <w:ilvl w:val="0"/>
          <w:numId w:val="22"/>
        </w:numPr>
        <w:autoSpaceDE w:val="0"/>
        <w:autoSpaceDN w:val="0"/>
        <w:adjustRightInd w:val="0"/>
        <w:spacing w:after="17"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Specification where necessary, of any arrangements for partnerships in the implementation process. </w:t>
      </w:r>
    </w:p>
    <w:p w14:paraId="1FE2DD96" w14:textId="77777777" w:rsidR="009A2DCD" w:rsidRPr="009C358D" w:rsidRDefault="009A2DCD" w:rsidP="005B464A">
      <w:pPr>
        <w:autoSpaceDE w:val="0"/>
        <w:autoSpaceDN w:val="0"/>
        <w:adjustRightInd w:val="0"/>
        <w:spacing w:after="0" w:line="276" w:lineRule="auto"/>
        <w:jc w:val="both"/>
        <w:rPr>
          <w:rFonts w:ascii="Century Gothic" w:hAnsi="Century Gothic" w:cs="Arial"/>
          <w:color w:val="000000"/>
          <w:sz w:val="18"/>
          <w:szCs w:val="18"/>
        </w:rPr>
      </w:pPr>
    </w:p>
    <w:p w14:paraId="62089C30" w14:textId="77777777" w:rsidR="00173289" w:rsidRPr="009C358D" w:rsidRDefault="009A2DCD" w:rsidP="005B464A">
      <w:pPr>
        <w:spacing w:line="276" w:lineRule="auto"/>
        <w:jc w:val="both"/>
        <w:rPr>
          <w:rFonts w:ascii="Century Gothic" w:hAnsi="Century Gothic"/>
          <w:b/>
          <w:sz w:val="18"/>
          <w:szCs w:val="18"/>
        </w:rPr>
      </w:pPr>
      <w:r w:rsidRPr="009C358D">
        <w:rPr>
          <w:rFonts w:ascii="Century Gothic" w:hAnsi="Century Gothic" w:cs="Arial"/>
          <w:color w:val="000000"/>
          <w:sz w:val="18"/>
          <w:szCs w:val="18"/>
        </w:rPr>
        <w:t>DARD&amp;LR’s SDF Guidelines also guides the implementation framework requirements.</w:t>
      </w:r>
    </w:p>
    <w:p w14:paraId="27357532" w14:textId="77777777" w:rsidR="00873621" w:rsidRPr="009C358D" w:rsidRDefault="00873621" w:rsidP="005B464A">
      <w:pPr>
        <w:spacing w:line="276" w:lineRule="auto"/>
        <w:jc w:val="both"/>
        <w:rPr>
          <w:rFonts w:ascii="Century Gothic" w:hAnsi="Century Gothic"/>
          <w:b/>
          <w:sz w:val="18"/>
          <w:szCs w:val="18"/>
        </w:rPr>
      </w:pPr>
    </w:p>
    <w:p w14:paraId="7E93CF00" w14:textId="77777777" w:rsidR="008A69D9" w:rsidRPr="009C358D" w:rsidRDefault="00B15652">
      <w:pPr>
        <w:pStyle w:val="ListParagraph"/>
        <w:numPr>
          <w:ilvl w:val="1"/>
          <w:numId w:val="18"/>
        </w:numPr>
        <w:spacing w:line="276" w:lineRule="auto"/>
        <w:jc w:val="both"/>
        <w:rPr>
          <w:rFonts w:ascii="Century Gothic" w:hAnsi="Century Gothic"/>
          <w:b/>
          <w:sz w:val="18"/>
          <w:szCs w:val="18"/>
        </w:rPr>
      </w:pPr>
      <w:bookmarkStart w:id="36" w:name="_Hlk40043646"/>
      <w:r w:rsidRPr="009C358D">
        <w:rPr>
          <w:rFonts w:ascii="Century Gothic" w:hAnsi="Century Gothic"/>
          <w:b/>
          <w:sz w:val="18"/>
          <w:szCs w:val="18"/>
        </w:rPr>
        <w:br w:type="column"/>
      </w:r>
      <w:r w:rsidR="0044077F" w:rsidRPr="009C358D">
        <w:rPr>
          <w:rFonts w:ascii="Century Gothic" w:hAnsi="Century Gothic"/>
          <w:b/>
          <w:sz w:val="18"/>
          <w:szCs w:val="18"/>
        </w:rPr>
        <w:lastRenderedPageBreak/>
        <w:t>INSTITUTIONAL ARRANGEMENTS</w:t>
      </w:r>
    </w:p>
    <w:bookmarkEnd w:id="36"/>
    <w:p w14:paraId="1BB7AA72" w14:textId="6EEF247D" w:rsidR="009A2DCD" w:rsidRPr="009C358D" w:rsidRDefault="009A2DCD" w:rsidP="005B464A">
      <w:p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The MSDF is a transversal planning instrument – impacting on most, if not all, of the </w:t>
      </w:r>
      <w:r w:rsidR="00D76E9C" w:rsidRPr="009C358D">
        <w:rPr>
          <w:rFonts w:ascii="Century Gothic" w:hAnsi="Century Gothic" w:cs="Arial"/>
          <w:color w:val="000000"/>
          <w:sz w:val="18"/>
          <w:szCs w:val="18"/>
        </w:rPr>
        <w:t xml:space="preserve">Beaufort West </w:t>
      </w:r>
      <w:r w:rsidR="008A5B9E" w:rsidRPr="009C358D">
        <w:rPr>
          <w:rFonts w:ascii="Century Gothic" w:hAnsi="Century Gothic" w:cs="Arial"/>
          <w:color w:val="000000"/>
          <w:sz w:val="18"/>
          <w:szCs w:val="18"/>
        </w:rPr>
        <w:t>Municipality’s d</w:t>
      </w:r>
      <w:r w:rsidRPr="009C358D">
        <w:rPr>
          <w:rFonts w:ascii="Century Gothic" w:hAnsi="Century Gothic" w:cs="Arial"/>
          <w:color w:val="000000"/>
          <w:sz w:val="18"/>
          <w:szCs w:val="18"/>
        </w:rPr>
        <w:t>epartments as well as the other spheres of government and state-owned entities</w:t>
      </w:r>
      <w:r w:rsidR="008A5B9E" w:rsidRPr="009C358D">
        <w:rPr>
          <w:rFonts w:ascii="Century Gothic" w:hAnsi="Century Gothic" w:cs="Arial"/>
          <w:color w:val="000000"/>
          <w:sz w:val="18"/>
          <w:szCs w:val="18"/>
        </w:rPr>
        <w:t xml:space="preserve"> operating within the municipal area</w:t>
      </w:r>
      <w:r w:rsidRPr="009C358D">
        <w:rPr>
          <w:rFonts w:ascii="Century Gothic" w:hAnsi="Century Gothic" w:cs="Arial"/>
          <w:color w:val="000000"/>
          <w:sz w:val="18"/>
          <w:szCs w:val="18"/>
        </w:rPr>
        <w:t xml:space="preserve">. Institutional alignment is essential to implementing the MSDF. </w:t>
      </w:r>
    </w:p>
    <w:p w14:paraId="07F023C8" w14:textId="77777777" w:rsidR="00AB03D3" w:rsidRPr="009C358D" w:rsidRDefault="00AB03D3" w:rsidP="005B464A">
      <w:pPr>
        <w:autoSpaceDE w:val="0"/>
        <w:autoSpaceDN w:val="0"/>
        <w:adjustRightInd w:val="0"/>
        <w:spacing w:after="0" w:line="276" w:lineRule="auto"/>
        <w:jc w:val="both"/>
        <w:rPr>
          <w:rFonts w:ascii="Century Gothic" w:hAnsi="Century Gothic" w:cs="Arial"/>
          <w:color w:val="000000"/>
          <w:sz w:val="18"/>
          <w:szCs w:val="18"/>
        </w:rPr>
      </w:pPr>
    </w:p>
    <w:p w14:paraId="4013FC1B" w14:textId="77777777" w:rsidR="00AB03D3" w:rsidRPr="009C358D" w:rsidRDefault="009A2DCD">
      <w:pPr>
        <w:pStyle w:val="ListParagraph"/>
        <w:numPr>
          <w:ilvl w:val="0"/>
          <w:numId w:val="23"/>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The </w:t>
      </w:r>
      <w:r w:rsidRPr="009C358D">
        <w:rPr>
          <w:rFonts w:ascii="Century Gothic" w:hAnsi="Century Gothic" w:cs="Arial"/>
          <w:b/>
          <w:color w:val="000000"/>
          <w:sz w:val="18"/>
          <w:szCs w:val="18"/>
        </w:rPr>
        <w:t>main argument and strategies</w:t>
      </w:r>
      <w:r w:rsidRPr="009C358D">
        <w:rPr>
          <w:rFonts w:ascii="Century Gothic" w:hAnsi="Century Gothic" w:cs="Arial"/>
          <w:color w:val="000000"/>
          <w:sz w:val="18"/>
          <w:szCs w:val="18"/>
        </w:rPr>
        <w:t xml:space="preserve"> of the MSDF must be incorporated into Annual Reports, annual IDP Reviews, </w:t>
      </w:r>
      <w:r w:rsidR="00AB03D3" w:rsidRPr="009C358D">
        <w:rPr>
          <w:rFonts w:ascii="Century Gothic" w:hAnsi="Century Gothic" w:cs="Arial"/>
          <w:color w:val="000000"/>
          <w:sz w:val="18"/>
          <w:szCs w:val="18"/>
        </w:rPr>
        <w:t xml:space="preserve">and </w:t>
      </w:r>
      <w:r w:rsidRPr="009C358D">
        <w:rPr>
          <w:rFonts w:ascii="Century Gothic" w:hAnsi="Century Gothic" w:cs="Arial"/>
          <w:color w:val="000000"/>
          <w:sz w:val="18"/>
          <w:szCs w:val="18"/>
        </w:rPr>
        <w:t xml:space="preserve">future municipal IDPs. </w:t>
      </w:r>
    </w:p>
    <w:p w14:paraId="397C92C6" w14:textId="77777777" w:rsidR="00AB03D3" w:rsidRPr="009C358D" w:rsidRDefault="009A2DCD">
      <w:pPr>
        <w:pStyle w:val="ListParagraph"/>
        <w:numPr>
          <w:ilvl w:val="0"/>
          <w:numId w:val="23"/>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Any </w:t>
      </w:r>
      <w:r w:rsidR="00AB03D3" w:rsidRPr="009C358D">
        <w:rPr>
          <w:rFonts w:ascii="Century Gothic" w:hAnsi="Century Gothic" w:cs="Arial"/>
          <w:color w:val="000000"/>
          <w:sz w:val="18"/>
          <w:szCs w:val="18"/>
        </w:rPr>
        <w:t>amendment to t</w:t>
      </w:r>
      <w:r w:rsidRPr="009C358D">
        <w:rPr>
          <w:rFonts w:ascii="Century Gothic" w:hAnsi="Century Gothic" w:cs="Arial"/>
          <w:color w:val="000000"/>
          <w:sz w:val="18"/>
          <w:szCs w:val="18"/>
        </w:rPr>
        <w:t xml:space="preserve">he MSDF must form part of the IDP review </w:t>
      </w:r>
      <w:r w:rsidR="00AB03D3" w:rsidRPr="009C358D">
        <w:rPr>
          <w:rFonts w:ascii="Century Gothic" w:hAnsi="Century Gothic" w:cs="Arial"/>
          <w:color w:val="000000"/>
          <w:sz w:val="18"/>
          <w:szCs w:val="18"/>
        </w:rPr>
        <w:t xml:space="preserve">and amendment </w:t>
      </w:r>
      <w:r w:rsidRPr="009C358D">
        <w:rPr>
          <w:rFonts w:ascii="Century Gothic" w:hAnsi="Century Gothic" w:cs="Arial"/>
          <w:color w:val="000000"/>
          <w:sz w:val="18"/>
          <w:szCs w:val="18"/>
        </w:rPr>
        <w:t xml:space="preserve">process. </w:t>
      </w:r>
    </w:p>
    <w:p w14:paraId="34D4502D" w14:textId="548EA341" w:rsidR="009A2DCD" w:rsidRPr="009C358D" w:rsidRDefault="009A2DCD">
      <w:pPr>
        <w:pStyle w:val="ListParagraph"/>
        <w:numPr>
          <w:ilvl w:val="0"/>
          <w:numId w:val="23"/>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The main vision, strategies, </w:t>
      </w:r>
      <w:r w:rsidR="0078193B" w:rsidRPr="009C358D">
        <w:rPr>
          <w:rFonts w:ascii="Century Gothic" w:hAnsi="Century Gothic" w:cs="Arial"/>
          <w:color w:val="000000"/>
          <w:sz w:val="18"/>
          <w:szCs w:val="18"/>
        </w:rPr>
        <w:t>proposals,</w:t>
      </w:r>
      <w:r w:rsidRPr="009C358D">
        <w:rPr>
          <w:rFonts w:ascii="Century Gothic" w:hAnsi="Century Gothic" w:cs="Arial"/>
          <w:color w:val="000000"/>
          <w:sz w:val="18"/>
          <w:szCs w:val="18"/>
        </w:rPr>
        <w:t xml:space="preserve"> and policies of the MSDF must inform sector planning and resource allocation (refer to </w:t>
      </w:r>
      <w:r w:rsidR="00E13BDA" w:rsidRPr="009C358D">
        <w:rPr>
          <w:rFonts w:ascii="Century Gothic" w:hAnsi="Century Gothic" w:cs="Arial"/>
          <w:color w:val="000000"/>
          <w:sz w:val="18"/>
          <w:szCs w:val="18"/>
        </w:rPr>
        <w:t>6.3</w:t>
      </w:r>
      <w:r w:rsidRPr="009C358D">
        <w:rPr>
          <w:rFonts w:ascii="Century Gothic" w:hAnsi="Century Gothic" w:cs="Arial"/>
          <w:color w:val="000000"/>
          <w:sz w:val="18"/>
          <w:szCs w:val="18"/>
        </w:rPr>
        <w:t xml:space="preserve"> </w:t>
      </w:r>
      <w:r w:rsidR="001D4BE8" w:rsidRPr="009C358D">
        <w:rPr>
          <w:rFonts w:ascii="Century Gothic" w:hAnsi="Century Gothic" w:cs="Arial"/>
          <w:color w:val="000000"/>
          <w:sz w:val="18"/>
          <w:szCs w:val="18"/>
        </w:rPr>
        <w:t xml:space="preserve">Inputs into </w:t>
      </w:r>
      <w:r w:rsidRPr="009C358D">
        <w:rPr>
          <w:rFonts w:ascii="Century Gothic" w:hAnsi="Century Gothic" w:cs="Arial"/>
          <w:color w:val="000000"/>
          <w:sz w:val="18"/>
          <w:szCs w:val="18"/>
        </w:rPr>
        <w:t>Sector Plan</w:t>
      </w:r>
      <w:r w:rsidR="001D4BE8" w:rsidRPr="009C358D">
        <w:rPr>
          <w:rFonts w:ascii="Century Gothic" w:hAnsi="Century Gothic" w:cs="Arial"/>
          <w:color w:val="000000"/>
          <w:sz w:val="18"/>
          <w:szCs w:val="18"/>
        </w:rPr>
        <w:t>s</w:t>
      </w:r>
      <w:r w:rsidRPr="009C358D">
        <w:rPr>
          <w:rFonts w:ascii="Century Gothic" w:hAnsi="Century Gothic" w:cs="Arial"/>
          <w:color w:val="000000"/>
          <w:sz w:val="18"/>
          <w:szCs w:val="18"/>
        </w:rPr>
        <w:t xml:space="preserve"> for more detail). In particular, the Municipality’s Human Settlement Plan and Integrated Transport Plan must be led by and aligned to the vision, strategies, </w:t>
      </w:r>
      <w:r w:rsidR="0078193B" w:rsidRPr="009C358D">
        <w:rPr>
          <w:rFonts w:ascii="Century Gothic" w:hAnsi="Century Gothic" w:cs="Arial"/>
          <w:color w:val="000000"/>
          <w:sz w:val="18"/>
          <w:szCs w:val="18"/>
        </w:rPr>
        <w:t>proposals,</w:t>
      </w:r>
      <w:r w:rsidRPr="009C358D">
        <w:rPr>
          <w:rFonts w:ascii="Century Gothic" w:hAnsi="Century Gothic" w:cs="Arial"/>
          <w:color w:val="000000"/>
          <w:sz w:val="18"/>
          <w:szCs w:val="18"/>
        </w:rPr>
        <w:t xml:space="preserve"> and policies set out in the MSDF. </w:t>
      </w:r>
    </w:p>
    <w:p w14:paraId="036AB5CE" w14:textId="1C0000A6" w:rsidR="001D4BE8" w:rsidRPr="009C358D" w:rsidRDefault="00866CA4">
      <w:pPr>
        <w:pStyle w:val="ListParagraph"/>
        <w:numPr>
          <w:ilvl w:val="0"/>
          <w:numId w:val="23"/>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The vi</w:t>
      </w:r>
      <w:r w:rsidR="009A2DCD" w:rsidRPr="009C358D">
        <w:rPr>
          <w:rFonts w:ascii="Century Gothic" w:hAnsi="Century Gothic" w:cs="Arial"/>
          <w:color w:val="000000"/>
          <w:sz w:val="18"/>
          <w:szCs w:val="18"/>
        </w:rPr>
        <w:t xml:space="preserve">sion, strategies, </w:t>
      </w:r>
      <w:r w:rsidR="0078193B" w:rsidRPr="009C358D">
        <w:rPr>
          <w:rFonts w:ascii="Century Gothic" w:hAnsi="Century Gothic" w:cs="Arial"/>
          <w:color w:val="000000"/>
          <w:sz w:val="18"/>
          <w:szCs w:val="18"/>
        </w:rPr>
        <w:t>proposals,</w:t>
      </w:r>
      <w:r w:rsidR="009A2DCD" w:rsidRPr="009C358D">
        <w:rPr>
          <w:rFonts w:ascii="Century Gothic" w:hAnsi="Century Gothic" w:cs="Arial"/>
          <w:color w:val="000000"/>
          <w:sz w:val="18"/>
          <w:szCs w:val="18"/>
        </w:rPr>
        <w:t xml:space="preserve"> and policies of the MSDF must inform land use management decision-making. </w:t>
      </w:r>
    </w:p>
    <w:p w14:paraId="77B1BEF7" w14:textId="70A698BE" w:rsidR="001B24B7" w:rsidRPr="009C358D" w:rsidRDefault="009A2DCD">
      <w:pPr>
        <w:pStyle w:val="ListParagraph"/>
        <w:numPr>
          <w:ilvl w:val="0"/>
          <w:numId w:val="23"/>
        </w:numPr>
        <w:autoSpaceDE w:val="0"/>
        <w:autoSpaceDN w:val="0"/>
        <w:adjustRightInd w:val="0"/>
        <w:spacing w:after="0" w:line="276" w:lineRule="auto"/>
        <w:jc w:val="both"/>
        <w:rPr>
          <w:rFonts w:ascii="Century Gothic" w:hAnsi="Century Gothic" w:cs="Arial"/>
          <w:color w:val="000000"/>
          <w:sz w:val="18"/>
          <w:szCs w:val="18"/>
        </w:rPr>
      </w:pPr>
      <w:r w:rsidRPr="009C358D">
        <w:rPr>
          <w:rFonts w:ascii="Century Gothic" w:hAnsi="Century Gothic" w:cs="Arial"/>
          <w:color w:val="000000"/>
          <w:sz w:val="18"/>
          <w:szCs w:val="18"/>
        </w:rPr>
        <w:t xml:space="preserve">National and provincial plans, </w:t>
      </w:r>
      <w:r w:rsidR="0078193B" w:rsidRPr="009C358D">
        <w:rPr>
          <w:rFonts w:ascii="Century Gothic" w:hAnsi="Century Gothic" w:cs="Arial"/>
          <w:color w:val="000000"/>
          <w:sz w:val="18"/>
          <w:szCs w:val="18"/>
        </w:rPr>
        <w:t>programmes,</w:t>
      </w:r>
      <w:r w:rsidRPr="009C358D">
        <w:rPr>
          <w:rFonts w:ascii="Century Gothic" w:hAnsi="Century Gothic" w:cs="Arial"/>
          <w:color w:val="000000"/>
          <w:sz w:val="18"/>
          <w:szCs w:val="18"/>
        </w:rPr>
        <w:t xml:space="preserve"> and actions; such as through User Asset Management Plans (in particular for the Health and Education sectors) and Comprehensive Asset Management Plans related to national and provincial assets and facilities, must be guided by the MSDF as they pertain to the </w:t>
      </w:r>
      <w:r w:rsidR="00D76E9C" w:rsidRPr="009C358D">
        <w:rPr>
          <w:rFonts w:ascii="Century Gothic" w:hAnsi="Century Gothic" w:cs="Arial"/>
          <w:color w:val="000000"/>
          <w:sz w:val="18"/>
          <w:szCs w:val="18"/>
        </w:rPr>
        <w:t>Beaufort West</w:t>
      </w:r>
      <w:r w:rsidR="002845BE" w:rsidRPr="009C358D">
        <w:rPr>
          <w:rFonts w:ascii="Century Gothic" w:hAnsi="Century Gothic" w:cs="Arial"/>
          <w:color w:val="000000"/>
          <w:sz w:val="18"/>
          <w:szCs w:val="18"/>
        </w:rPr>
        <w:t xml:space="preserve"> Municipality</w:t>
      </w:r>
      <w:r w:rsidRPr="009C358D">
        <w:rPr>
          <w:rFonts w:ascii="Century Gothic" w:hAnsi="Century Gothic" w:cs="Arial"/>
          <w:color w:val="000000"/>
          <w:sz w:val="18"/>
          <w:szCs w:val="18"/>
        </w:rPr>
        <w:t>. In particular the development pipelines articulated in the MSDF should be considered in the User Asset Management Plans in terms of a</w:t>
      </w:r>
      <w:r w:rsidR="00BC122E" w:rsidRPr="009C358D">
        <w:rPr>
          <w:rFonts w:ascii="Century Gothic" w:hAnsi="Century Gothic" w:cs="Arial"/>
          <w:color w:val="000000"/>
          <w:sz w:val="18"/>
          <w:szCs w:val="18"/>
        </w:rPr>
        <w:t>dequate social facility provisio</w:t>
      </w:r>
      <w:r w:rsidRPr="009C358D">
        <w:rPr>
          <w:rFonts w:ascii="Century Gothic" w:hAnsi="Century Gothic" w:cs="Arial"/>
          <w:color w:val="000000"/>
          <w:sz w:val="18"/>
          <w:szCs w:val="18"/>
        </w:rPr>
        <w:t xml:space="preserve">n. </w:t>
      </w:r>
    </w:p>
    <w:p w14:paraId="29985B61" w14:textId="423EB546" w:rsidR="00873621" w:rsidRPr="009C358D" w:rsidRDefault="0078193B">
      <w:pPr>
        <w:pStyle w:val="ListParagraph"/>
        <w:numPr>
          <w:ilvl w:val="1"/>
          <w:numId w:val="18"/>
        </w:numPr>
        <w:spacing w:line="276" w:lineRule="auto"/>
        <w:jc w:val="both"/>
        <w:rPr>
          <w:rFonts w:ascii="Century Gothic" w:hAnsi="Century Gothic"/>
          <w:b/>
          <w:sz w:val="18"/>
          <w:szCs w:val="18"/>
        </w:rPr>
      </w:pPr>
      <w:bookmarkStart w:id="37" w:name="_Hlk40043659"/>
      <w:r>
        <w:rPr>
          <w:rFonts w:ascii="Century Gothic" w:hAnsi="Century Gothic"/>
          <w:b/>
          <w:sz w:val="18"/>
          <w:szCs w:val="18"/>
        </w:rPr>
        <w:br w:type="column"/>
      </w:r>
      <w:r w:rsidR="0044077F" w:rsidRPr="009C358D">
        <w:rPr>
          <w:rFonts w:ascii="Century Gothic" w:hAnsi="Century Gothic"/>
          <w:b/>
          <w:sz w:val="18"/>
          <w:szCs w:val="18"/>
        </w:rPr>
        <w:t>INPUTS INTO SECTOR PLANS</w:t>
      </w:r>
    </w:p>
    <w:bookmarkEnd w:id="37"/>
    <w:p w14:paraId="093C44B6" w14:textId="2B029246" w:rsidR="00873621" w:rsidRPr="009C358D" w:rsidRDefault="00873621" w:rsidP="005B464A">
      <w:pPr>
        <w:spacing w:line="276" w:lineRule="auto"/>
        <w:jc w:val="both"/>
        <w:rPr>
          <w:rFonts w:ascii="Century Gothic" w:hAnsi="Century Gothic"/>
          <w:sz w:val="18"/>
          <w:szCs w:val="18"/>
        </w:rPr>
      </w:pPr>
      <w:r w:rsidRPr="009C358D">
        <w:rPr>
          <w:rFonts w:ascii="Century Gothic" w:hAnsi="Century Gothic"/>
          <w:sz w:val="18"/>
          <w:szCs w:val="18"/>
        </w:rPr>
        <w:t xml:space="preserve">The MSDF is a long term, transversal planning and coordination tool and a spatial expression of the </w:t>
      </w:r>
      <w:r w:rsidR="00D76E9C" w:rsidRPr="009C358D">
        <w:rPr>
          <w:rFonts w:ascii="Century Gothic" w:hAnsi="Century Gothic"/>
          <w:sz w:val="18"/>
          <w:szCs w:val="18"/>
        </w:rPr>
        <w:t xml:space="preserve">Beaufort West </w:t>
      </w:r>
      <w:r w:rsidRPr="009C358D">
        <w:rPr>
          <w:rFonts w:ascii="Century Gothic" w:hAnsi="Century Gothic"/>
          <w:sz w:val="18"/>
          <w:szCs w:val="18"/>
        </w:rPr>
        <w:t xml:space="preserve">Municipality’s </w:t>
      </w:r>
      <w:r w:rsidR="002D3EEA" w:rsidRPr="009C358D">
        <w:rPr>
          <w:rFonts w:ascii="Century Gothic" w:hAnsi="Century Gothic"/>
          <w:sz w:val="18"/>
          <w:szCs w:val="18"/>
        </w:rPr>
        <w:t>vision</w:t>
      </w:r>
      <w:r w:rsidRPr="009C358D">
        <w:rPr>
          <w:rFonts w:ascii="Century Gothic" w:hAnsi="Century Gothic"/>
          <w:sz w:val="18"/>
          <w:szCs w:val="18"/>
        </w:rPr>
        <w:t xml:space="preserve">. While existing Sector Plans give context to the formulation of the MSDF, strategically and spatially, the Sector Plans should be led by the MSDF. To this end, with the adoption of this MSDF for the </w:t>
      </w:r>
      <w:r w:rsidR="00D76E9C" w:rsidRPr="009C358D">
        <w:rPr>
          <w:rFonts w:ascii="Century Gothic" w:hAnsi="Century Gothic"/>
          <w:sz w:val="18"/>
          <w:szCs w:val="18"/>
        </w:rPr>
        <w:t xml:space="preserve">Beaufort West </w:t>
      </w:r>
      <w:r w:rsidRPr="009C358D">
        <w:rPr>
          <w:rFonts w:ascii="Century Gothic" w:hAnsi="Century Gothic"/>
          <w:sz w:val="18"/>
          <w:szCs w:val="18"/>
        </w:rPr>
        <w:t>Municipality, when the Municipality’s Sector Plans are reviewed, the MSDF must be a key consideration</w:t>
      </w:r>
      <w:r w:rsidR="00246F71" w:rsidRPr="009C358D">
        <w:rPr>
          <w:rFonts w:ascii="Century Gothic" w:hAnsi="Century Gothic"/>
          <w:sz w:val="18"/>
          <w:szCs w:val="18"/>
        </w:rPr>
        <w:t xml:space="preserve"> or framework for such a review.</w:t>
      </w:r>
      <w:r w:rsidRPr="009C358D">
        <w:rPr>
          <w:rFonts w:ascii="Century Gothic" w:hAnsi="Century Gothic"/>
          <w:sz w:val="18"/>
          <w:szCs w:val="18"/>
        </w:rPr>
        <w:t xml:space="preserve"> This is important to ensure alignment and for the sector plans to realise their full potential as implementation tools of the MSDF. </w:t>
      </w:r>
      <w:r w:rsidR="002D3EEA" w:rsidRPr="009C358D">
        <w:rPr>
          <w:rFonts w:ascii="Century Gothic" w:hAnsi="Century Gothic"/>
          <w:sz w:val="18"/>
          <w:szCs w:val="18"/>
        </w:rPr>
        <w:t>The t</w:t>
      </w:r>
      <w:r w:rsidRPr="009C358D">
        <w:rPr>
          <w:rFonts w:ascii="Century Gothic" w:hAnsi="Century Gothic"/>
          <w:sz w:val="18"/>
          <w:szCs w:val="18"/>
        </w:rPr>
        <w:t>able</w:t>
      </w:r>
      <w:r w:rsidR="002D3EEA" w:rsidRPr="009C358D">
        <w:rPr>
          <w:rFonts w:ascii="Century Gothic" w:hAnsi="Century Gothic"/>
          <w:sz w:val="18"/>
          <w:szCs w:val="18"/>
        </w:rPr>
        <w:t xml:space="preserve"> below </w:t>
      </w:r>
      <w:r w:rsidRPr="009C358D">
        <w:rPr>
          <w:rFonts w:ascii="Century Gothic" w:hAnsi="Century Gothic"/>
          <w:sz w:val="18"/>
          <w:szCs w:val="18"/>
        </w:rPr>
        <w:t xml:space="preserve">summarises the </w:t>
      </w:r>
      <w:r w:rsidR="00841689" w:rsidRPr="009C358D">
        <w:rPr>
          <w:rFonts w:ascii="Century Gothic" w:hAnsi="Century Gothic"/>
          <w:sz w:val="18"/>
          <w:szCs w:val="18"/>
        </w:rPr>
        <w:t>Beaufort West</w:t>
      </w:r>
      <w:r w:rsidR="002D3EEA" w:rsidRPr="009C358D">
        <w:rPr>
          <w:rFonts w:ascii="Century Gothic" w:hAnsi="Century Gothic"/>
          <w:sz w:val="18"/>
          <w:szCs w:val="18"/>
        </w:rPr>
        <w:t xml:space="preserve"> </w:t>
      </w:r>
      <w:r w:rsidRPr="009C358D">
        <w:rPr>
          <w:rFonts w:ascii="Century Gothic" w:hAnsi="Century Gothic"/>
          <w:sz w:val="18"/>
          <w:szCs w:val="18"/>
        </w:rPr>
        <w:t>Municipality’s sector plans, their status and implications of the MSDF for these plans. A major issue for aligned planning is a shared understanding of population growth projections and projections of space needed to accommodate this growth. A corporate decision must be made on the most credible numbers which will be the basis for all planning in the Municipality.</w:t>
      </w:r>
    </w:p>
    <w:tbl>
      <w:tblPr>
        <w:tblStyle w:val="TableGrid"/>
        <w:tblW w:w="4650" w:type="dxa"/>
        <w:tblLook w:val="04A0" w:firstRow="1" w:lastRow="0" w:firstColumn="1" w:lastColumn="0" w:noHBand="0" w:noVBand="1"/>
      </w:tblPr>
      <w:tblGrid>
        <w:gridCol w:w="1405"/>
        <w:gridCol w:w="3245"/>
      </w:tblGrid>
      <w:tr w:rsidR="00246F71" w:rsidRPr="009C358D" w14:paraId="661BCDF1" w14:textId="77777777" w:rsidTr="345DA5A2">
        <w:tc>
          <w:tcPr>
            <w:tcW w:w="1275" w:type="dxa"/>
            <w:shd w:val="clear" w:color="auto" w:fill="808080" w:themeFill="background1" w:themeFillShade="80"/>
          </w:tcPr>
          <w:p w14:paraId="4C81DB14"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t>Sector Plan</w:t>
            </w:r>
          </w:p>
        </w:tc>
        <w:tc>
          <w:tcPr>
            <w:tcW w:w="3375" w:type="dxa"/>
            <w:shd w:val="clear" w:color="auto" w:fill="808080" w:themeFill="background1" w:themeFillShade="80"/>
          </w:tcPr>
          <w:p w14:paraId="1004A8C2"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t>Status &amp; SDF Relationship</w:t>
            </w:r>
          </w:p>
        </w:tc>
      </w:tr>
      <w:tr w:rsidR="00246F71" w:rsidRPr="009C358D" w14:paraId="62966B21" w14:textId="77777777" w:rsidTr="345DA5A2">
        <w:tc>
          <w:tcPr>
            <w:tcW w:w="1275" w:type="dxa"/>
          </w:tcPr>
          <w:p w14:paraId="4232FD3B" w14:textId="7EDB3E7F" w:rsidR="00246F71" w:rsidRPr="009C358D" w:rsidRDefault="00841689"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Beaufort West </w:t>
            </w:r>
            <w:r w:rsidR="00AC5992" w:rsidRPr="009C358D">
              <w:rPr>
                <w:rFonts w:ascii="Century Gothic" w:hAnsi="Century Gothic"/>
                <w:b/>
                <w:sz w:val="18"/>
                <w:szCs w:val="18"/>
              </w:rPr>
              <w:t xml:space="preserve">Local </w:t>
            </w:r>
            <w:r w:rsidR="00246F71" w:rsidRPr="009C358D">
              <w:rPr>
                <w:rFonts w:ascii="Century Gothic" w:hAnsi="Century Gothic"/>
                <w:b/>
                <w:sz w:val="18"/>
                <w:szCs w:val="18"/>
              </w:rPr>
              <w:t>Integrated Transport Plan</w:t>
            </w:r>
            <w:r w:rsidR="00AC5992" w:rsidRPr="009C358D">
              <w:rPr>
                <w:rFonts w:ascii="Century Gothic" w:hAnsi="Century Gothic"/>
                <w:b/>
                <w:sz w:val="18"/>
                <w:szCs w:val="18"/>
              </w:rPr>
              <w:t xml:space="preserve"> 2019 - 2024</w:t>
            </w:r>
          </w:p>
          <w:p w14:paraId="4BDB5498" w14:textId="77777777" w:rsidR="00246F71" w:rsidRPr="009C358D" w:rsidRDefault="00246F71" w:rsidP="005B464A">
            <w:pPr>
              <w:spacing w:line="276" w:lineRule="auto"/>
              <w:jc w:val="both"/>
              <w:rPr>
                <w:rFonts w:ascii="Century Gothic" w:hAnsi="Century Gothic"/>
                <w:b/>
                <w:sz w:val="18"/>
                <w:szCs w:val="18"/>
              </w:rPr>
            </w:pPr>
          </w:p>
        </w:tc>
        <w:tc>
          <w:tcPr>
            <w:tcW w:w="3375" w:type="dxa"/>
          </w:tcPr>
          <w:p w14:paraId="160837F7" w14:textId="5A69D4DD" w:rsidR="00AC5992" w:rsidRPr="009C358D" w:rsidRDefault="00AC5992" w:rsidP="005B464A">
            <w:pPr>
              <w:spacing w:line="276" w:lineRule="auto"/>
              <w:jc w:val="both"/>
              <w:rPr>
                <w:rFonts w:ascii="Century Gothic" w:hAnsi="Century Gothic"/>
                <w:sz w:val="18"/>
                <w:szCs w:val="18"/>
              </w:rPr>
            </w:pPr>
            <w:r w:rsidRPr="009C358D">
              <w:rPr>
                <w:rFonts w:ascii="Century Gothic" w:hAnsi="Century Gothic"/>
                <w:sz w:val="18"/>
                <w:szCs w:val="18"/>
              </w:rPr>
              <w:t>The plan was f</w:t>
            </w:r>
            <w:r w:rsidR="002055F7" w:rsidRPr="009C358D">
              <w:rPr>
                <w:rFonts w:ascii="Century Gothic" w:hAnsi="Century Gothic"/>
                <w:sz w:val="18"/>
                <w:szCs w:val="18"/>
              </w:rPr>
              <w:t>inalised in 20</w:t>
            </w:r>
            <w:r w:rsidRPr="009C358D">
              <w:rPr>
                <w:rFonts w:ascii="Century Gothic" w:hAnsi="Century Gothic"/>
                <w:sz w:val="18"/>
                <w:szCs w:val="18"/>
              </w:rPr>
              <w:t xml:space="preserve">19 and was prepared for a five-year period. Updates of specific aspects of the plan ought to be undertaken on an annual basis with a specific focus of programmes and budgets.  </w:t>
            </w:r>
          </w:p>
          <w:p w14:paraId="458C8BDF" w14:textId="1F5F82C3" w:rsidR="00246F71" w:rsidRPr="009C358D" w:rsidRDefault="002055F7" w:rsidP="005B464A">
            <w:pPr>
              <w:spacing w:line="276" w:lineRule="auto"/>
              <w:jc w:val="both"/>
              <w:rPr>
                <w:rFonts w:ascii="Century Gothic" w:hAnsi="Century Gothic"/>
                <w:sz w:val="18"/>
                <w:szCs w:val="18"/>
              </w:rPr>
            </w:pPr>
            <w:r w:rsidRPr="009C358D">
              <w:rPr>
                <w:rFonts w:ascii="Century Gothic" w:hAnsi="Century Gothic"/>
                <w:sz w:val="18"/>
                <w:szCs w:val="18"/>
              </w:rPr>
              <w:t xml:space="preserve"> </w:t>
            </w:r>
            <w:r w:rsidR="00AC5992" w:rsidRPr="009C358D">
              <w:rPr>
                <w:rFonts w:ascii="Century Gothic" w:hAnsi="Century Gothic"/>
                <w:sz w:val="18"/>
                <w:szCs w:val="18"/>
              </w:rPr>
              <w:t>Although the municipality does not currently have N</w:t>
            </w:r>
            <w:r w:rsidRPr="009C358D">
              <w:rPr>
                <w:rFonts w:ascii="Century Gothic" w:hAnsi="Century Gothic"/>
                <w:sz w:val="18"/>
                <w:szCs w:val="18"/>
              </w:rPr>
              <w:t xml:space="preserve">MT master plan </w:t>
            </w:r>
            <w:r w:rsidR="00AC5992" w:rsidRPr="009C358D">
              <w:rPr>
                <w:rFonts w:ascii="Century Gothic" w:hAnsi="Century Gothic"/>
                <w:sz w:val="18"/>
                <w:szCs w:val="18"/>
              </w:rPr>
              <w:t xml:space="preserve">in </w:t>
            </w:r>
            <w:r w:rsidR="00A9535C" w:rsidRPr="009C358D">
              <w:rPr>
                <w:rFonts w:ascii="Century Gothic" w:hAnsi="Century Gothic"/>
                <w:sz w:val="18"/>
                <w:szCs w:val="18"/>
              </w:rPr>
              <w:t>place, ITP</w:t>
            </w:r>
            <w:r w:rsidRPr="009C358D">
              <w:rPr>
                <w:rFonts w:ascii="Century Gothic" w:hAnsi="Century Gothic"/>
                <w:sz w:val="18"/>
                <w:szCs w:val="18"/>
              </w:rPr>
              <w:t xml:space="preserve"> in its current format </w:t>
            </w:r>
            <w:r w:rsidR="00AC5992" w:rsidRPr="009C358D">
              <w:rPr>
                <w:rFonts w:ascii="Century Gothic" w:hAnsi="Century Gothic"/>
                <w:sz w:val="18"/>
                <w:szCs w:val="18"/>
              </w:rPr>
              <w:t xml:space="preserve">does </w:t>
            </w:r>
            <w:r w:rsidR="008E7B5E" w:rsidRPr="009C358D">
              <w:rPr>
                <w:rFonts w:ascii="Century Gothic" w:hAnsi="Century Gothic"/>
                <w:sz w:val="18"/>
                <w:szCs w:val="18"/>
              </w:rPr>
              <w:t xml:space="preserve">include proposed and planned </w:t>
            </w:r>
            <w:r w:rsidRPr="009C358D">
              <w:rPr>
                <w:rFonts w:ascii="Century Gothic" w:hAnsi="Century Gothic"/>
                <w:sz w:val="18"/>
                <w:szCs w:val="18"/>
              </w:rPr>
              <w:t xml:space="preserve"> NMT </w:t>
            </w:r>
            <w:r w:rsidR="008E7B5E" w:rsidRPr="009C358D">
              <w:rPr>
                <w:rFonts w:ascii="Century Gothic" w:hAnsi="Century Gothic"/>
                <w:sz w:val="18"/>
                <w:szCs w:val="18"/>
              </w:rPr>
              <w:t>routes for each settlement within the municipality.</w:t>
            </w:r>
            <w:r w:rsidR="00A56EDC" w:rsidRPr="009C358D">
              <w:rPr>
                <w:rFonts w:ascii="Century Gothic" w:hAnsi="Century Gothic"/>
                <w:sz w:val="18"/>
                <w:szCs w:val="18"/>
              </w:rPr>
              <w:t xml:space="preserve"> </w:t>
            </w:r>
            <w:r w:rsidR="008E7B5E" w:rsidRPr="009C358D">
              <w:rPr>
                <w:rFonts w:ascii="Century Gothic" w:hAnsi="Century Gothic"/>
                <w:sz w:val="18"/>
                <w:szCs w:val="18"/>
              </w:rPr>
              <w:t>N</w:t>
            </w:r>
            <w:r w:rsidR="00A56EDC" w:rsidRPr="009C358D">
              <w:rPr>
                <w:rFonts w:ascii="Century Gothic" w:hAnsi="Century Gothic"/>
                <w:sz w:val="18"/>
                <w:szCs w:val="18"/>
              </w:rPr>
              <w:t>eeded</w:t>
            </w:r>
            <w:r w:rsidR="008E7B5E" w:rsidRPr="009C358D">
              <w:rPr>
                <w:rFonts w:ascii="Century Gothic" w:hAnsi="Century Gothic"/>
                <w:sz w:val="18"/>
                <w:szCs w:val="18"/>
              </w:rPr>
              <w:t xml:space="preserve"> and there are funds </w:t>
            </w:r>
            <w:r w:rsidR="008E7B5E" w:rsidRPr="009C358D">
              <w:rPr>
                <w:rFonts w:ascii="Century Gothic" w:hAnsi="Century Gothic"/>
                <w:sz w:val="18"/>
                <w:szCs w:val="18"/>
              </w:rPr>
              <w:t>allocated for the implementation of some the projects.</w:t>
            </w:r>
          </w:p>
          <w:p w14:paraId="4A13B487" w14:textId="77777777" w:rsidR="00DA7A26" w:rsidRPr="009C358D" w:rsidRDefault="00DA7A26"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 xml:space="preserve">There is a need to gather Gender disaggregated data from surveys on </w:t>
            </w:r>
          </w:p>
          <w:p w14:paraId="48B51C99" w14:textId="717C8884" w:rsidR="00DA7A26" w:rsidRPr="009C358D" w:rsidRDefault="00DA7A26"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 xml:space="preserve">traveller experiences while cycling, walking and moving around in the </w:t>
            </w:r>
            <w:r w:rsidR="00E7712B" w:rsidRPr="009C358D">
              <w:rPr>
                <w:rFonts w:ascii="Century Gothic" w:hAnsi="Century Gothic"/>
                <w:sz w:val="18"/>
                <w:szCs w:val="18"/>
              </w:rPr>
              <w:t>district</w:t>
            </w:r>
            <w:r w:rsidRPr="009C358D">
              <w:rPr>
                <w:rFonts w:ascii="Century Gothic" w:hAnsi="Century Gothic"/>
                <w:sz w:val="18"/>
                <w:szCs w:val="18"/>
              </w:rPr>
              <w:t xml:space="preserve">, to give insight about the realities and needs of people navigating between towns. </w:t>
            </w:r>
          </w:p>
          <w:p w14:paraId="5039ED4B" w14:textId="77777777" w:rsidR="00DA7A26" w:rsidRPr="009C358D" w:rsidRDefault="00DA7A26" w:rsidP="005B464A">
            <w:pPr>
              <w:spacing w:line="276" w:lineRule="auto"/>
              <w:jc w:val="both"/>
              <w:rPr>
                <w:rFonts w:ascii="Century Gothic" w:hAnsi="Century Gothic"/>
                <w:b/>
                <w:sz w:val="18"/>
                <w:szCs w:val="18"/>
              </w:rPr>
            </w:pPr>
            <w:r w:rsidRPr="009C358D">
              <w:rPr>
                <w:rFonts w:ascii="Century Gothic" w:hAnsi="Century Gothic"/>
                <w:sz w:val="18"/>
                <w:szCs w:val="18"/>
              </w:rPr>
              <w:t xml:space="preserve">Gender disaggregated data could analyse why men and women make trips to particular places at a particular time, which will provide a better understanding about functional relationships between settlements and larger towns and assist to respond to the transport needs of the people in a gender responsive manner. </w:t>
            </w:r>
          </w:p>
        </w:tc>
      </w:tr>
      <w:tr w:rsidR="00246F71" w:rsidRPr="009C358D" w14:paraId="1593E613" w14:textId="77777777" w:rsidTr="345DA5A2">
        <w:tc>
          <w:tcPr>
            <w:tcW w:w="1275" w:type="dxa"/>
          </w:tcPr>
          <w:p w14:paraId="7A67CA30" w14:textId="012F34CD" w:rsidR="00246F71" w:rsidRPr="009C358D" w:rsidRDefault="00E31BA0"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Beaufort West </w:t>
            </w:r>
            <w:r w:rsidR="00246F71" w:rsidRPr="009C358D">
              <w:rPr>
                <w:rFonts w:ascii="Century Gothic" w:hAnsi="Century Gothic"/>
                <w:b/>
                <w:sz w:val="18"/>
                <w:szCs w:val="18"/>
              </w:rPr>
              <w:t>Human Settlement Plan</w:t>
            </w:r>
          </w:p>
          <w:p w14:paraId="2916C19D" w14:textId="77777777" w:rsidR="00246F71" w:rsidRPr="009C358D" w:rsidRDefault="00246F71" w:rsidP="005B464A">
            <w:pPr>
              <w:spacing w:line="276" w:lineRule="auto"/>
              <w:jc w:val="both"/>
              <w:rPr>
                <w:rFonts w:ascii="Century Gothic" w:hAnsi="Century Gothic"/>
                <w:b/>
                <w:sz w:val="18"/>
                <w:szCs w:val="18"/>
              </w:rPr>
            </w:pPr>
          </w:p>
        </w:tc>
        <w:tc>
          <w:tcPr>
            <w:tcW w:w="3375" w:type="dxa"/>
          </w:tcPr>
          <w:p w14:paraId="24AEF44B" w14:textId="2350CD0C" w:rsidR="002C646D" w:rsidRPr="009C358D" w:rsidRDefault="00DA7A26" w:rsidP="005B464A">
            <w:pPr>
              <w:spacing w:line="276" w:lineRule="auto"/>
              <w:jc w:val="both"/>
              <w:rPr>
                <w:rFonts w:ascii="Century Gothic" w:hAnsi="Century Gothic"/>
                <w:sz w:val="18"/>
                <w:szCs w:val="18"/>
              </w:rPr>
            </w:pPr>
            <w:r w:rsidRPr="009C358D">
              <w:rPr>
                <w:rFonts w:ascii="Century Gothic" w:hAnsi="Century Gothic"/>
                <w:sz w:val="18"/>
                <w:szCs w:val="18"/>
              </w:rPr>
              <w:t xml:space="preserve">Future revisions of the </w:t>
            </w:r>
            <w:r w:rsidR="008E7B5E" w:rsidRPr="009C358D">
              <w:rPr>
                <w:rFonts w:ascii="Century Gothic" w:hAnsi="Century Gothic"/>
                <w:sz w:val="18"/>
                <w:szCs w:val="18"/>
              </w:rPr>
              <w:t>Beaufort West</w:t>
            </w:r>
            <w:r w:rsidRPr="009C358D">
              <w:rPr>
                <w:rFonts w:ascii="Century Gothic" w:hAnsi="Century Gothic"/>
                <w:sz w:val="18"/>
                <w:szCs w:val="18"/>
              </w:rPr>
              <w:t xml:space="preserve"> Human Settlement Plan must </w:t>
            </w:r>
            <w:r w:rsidR="00E7712B" w:rsidRPr="009C358D">
              <w:rPr>
                <w:rFonts w:ascii="Century Gothic" w:hAnsi="Century Gothic"/>
                <w:sz w:val="18"/>
                <w:szCs w:val="18"/>
              </w:rPr>
              <w:t>consider</w:t>
            </w:r>
            <w:r w:rsidRPr="009C358D">
              <w:rPr>
                <w:rFonts w:ascii="Century Gothic" w:hAnsi="Century Gothic"/>
                <w:sz w:val="18"/>
                <w:szCs w:val="18"/>
              </w:rPr>
              <w:t xml:space="preserve"> </w:t>
            </w:r>
            <w:r w:rsidR="00D8200F" w:rsidRPr="009C358D">
              <w:rPr>
                <w:rFonts w:ascii="Century Gothic" w:hAnsi="Century Gothic"/>
                <w:sz w:val="18"/>
                <w:szCs w:val="18"/>
              </w:rPr>
              <w:t xml:space="preserve">the </w:t>
            </w:r>
            <w:r w:rsidRPr="009C358D">
              <w:rPr>
                <w:rFonts w:ascii="Century Gothic" w:hAnsi="Century Gothic"/>
                <w:sz w:val="18"/>
                <w:szCs w:val="18"/>
              </w:rPr>
              <w:t>detail in the chapt</w:t>
            </w:r>
            <w:r w:rsidR="002C646D" w:rsidRPr="009C358D">
              <w:rPr>
                <w:rFonts w:ascii="Century Gothic" w:hAnsi="Century Gothic"/>
                <w:sz w:val="18"/>
                <w:szCs w:val="18"/>
              </w:rPr>
              <w:t xml:space="preserve">er 4 strategies and policies, specifically strategy two and three. Policy B2 provides settlement hierarchy whilst policy C2 provides Human Settlement Focus Areas for </w:t>
            </w:r>
            <w:r w:rsidR="008E7B5E" w:rsidRPr="009C358D">
              <w:rPr>
                <w:rFonts w:ascii="Century Gothic" w:hAnsi="Century Gothic"/>
                <w:sz w:val="18"/>
                <w:szCs w:val="18"/>
              </w:rPr>
              <w:t>Beaufort West</w:t>
            </w:r>
            <w:r w:rsidR="002C646D" w:rsidRPr="009C358D">
              <w:rPr>
                <w:rFonts w:ascii="Century Gothic" w:hAnsi="Century Gothic"/>
                <w:sz w:val="18"/>
                <w:szCs w:val="18"/>
              </w:rPr>
              <w:t>.</w:t>
            </w:r>
          </w:p>
          <w:p w14:paraId="2EB56B58" w14:textId="77777777" w:rsidR="00246F71" w:rsidRPr="009C358D" w:rsidRDefault="00DA7A26" w:rsidP="005B464A">
            <w:pPr>
              <w:spacing w:line="276" w:lineRule="auto"/>
              <w:jc w:val="both"/>
              <w:rPr>
                <w:rFonts w:ascii="Century Gothic" w:hAnsi="Century Gothic"/>
                <w:sz w:val="18"/>
                <w:szCs w:val="18"/>
              </w:rPr>
            </w:pPr>
            <w:r w:rsidRPr="009C358D">
              <w:rPr>
                <w:rFonts w:ascii="Century Gothic" w:hAnsi="Century Gothic"/>
                <w:sz w:val="18"/>
                <w:szCs w:val="18"/>
              </w:rPr>
              <w:t xml:space="preserve">Subsidised housing should be located in those settlements where the need is greatest, which have access to an existing array of services and facilities, </w:t>
            </w:r>
            <w:r w:rsidR="002C646D" w:rsidRPr="009C358D">
              <w:rPr>
                <w:rFonts w:ascii="Century Gothic" w:hAnsi="Century Gothic"/>
                <w:sz w:val="18"/>
                <w:szCs w:val="18"/>
              </w:rPr>
              <w:t xml:space="preserve">where there are </w:t>
            </w:r>
            <w:r w:rsidRPr="009C358D">
              <w:rPr>
                <w:rFonts w:ascii="Century Gothic" w:hAnsi="Century Gothic"/>
                <w:sz w:val="18"/>
                <w:szCs w:val="18"/>
              </w:rPr>
              <w:t>employment opportunities, and where</w:t>
            </w:r>
            <w:r w:rsidR="002C646D" w:rsidRPr="009C358D">
              <w:rPr>
                <w:rFonts w:ascii="Century Gothic" w:hAnsi="Century Gothic"/>
                <w:sz w:val="18"/>
                <w:szCs w:val="18"/>
              </w:rPr>
              <w:t xml:space="preserve"> municipal financial sustainability is not undermined. </w:t>
            </w:r>
          </w:p>
          <w:p w14:paraId="5C1CA230" w14:textId="77777777" w:rsidR="002C646D" w:rsidRPr="009C358D" w:rsidRDefault="002C646D" w:rsidP="005B464A">
            <w:pPr>
              <w:spacing w:line="276" w:lineRule="auto"/>
              <w:jc w:val="both"/>
              <w:rPr>
                <w:rFonts w:ascii="Century Gothic" w:hAnsi="Century Gothic"/>
                <w:sz w:val="18"/>
                <w:szCs w:val="18"/>
              </w:rPr>
            </w:pPr>
            <w:r w:rsidRPr="009C358D">
              <w:rPr>
                <w:rFonts w:ascii="Century Gothic" w:hAnsi="Century Gothic"/>
                <w:sz w:val="18"/>
                <w:szCs w:val="18"/>
              </w:rPr>
              <w:t xml:space="preserve">Service provision should be affordable for the municipality and </w:t>
            </w:r>
            <w:r w:rsidRPr="009C358D">
              <w:rPr>
                <w:rFonts w:ascii="Century Gothic" w:hAnsi="Century Gothic"/>
                <w:sz w:val="18"/>
                <w:szCs w:val="18"/>
              </w:rPr>
              <w:lastRenderedPageBreak/>
              <w:t>on this basis, the extensive expansion of low growth small settlements is discouraged, not only on account of affordability for the municipality, but on the basis that these areas could become pockets of poverty lacking employment prospects, locking people into poverty.</w:t>
            </w:r>
          </w:p>
        </w:tc>
      </w:tr>
      <w:tr w:rsidR="00246F71" w:rsidRPr="009C358D" w14:paraId="6C42E1F6" w14:textId="77777777" w:rsidTr="345DA5A2">
        <w:tc>
          <w:tcPr>
            <w:tcW w:w="1275" w:type="dxa"/>
          </w:tcPr>
          <w:p w14:paraId="0FCF1FC5"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lastRenderedPageBreak/>
              <w:t>Disaster Management Plan</w:t>
            </w:r>
          </w:p>
          <w:p w14:paraId="74869460" w14:textId="77777777" w:rsidR="00246F71" w:rsidRPr="009C358D" w:rsidRDefault="00246F71" w:rsidP="005B464A">
            <w:pPr>
              <w:spacing w:line="276" w:lineRule="auto"/>
              <w:jc w:val="both"/>
              <w:rPr>
                <w:rFonts w:ascii="Century Gothic" w:hAnsi="Century Gothic"/>
                <w:b/>
                <w:sz w:val="18"/>
                <w:szCs w:val="18"/>
              </w:rPr>
            </w:pPr>
          </w:p>
        </w:tc>
        <w:tc>
          <w:tcPr>
            <w:tcW w:w="3375" w:type="dxa"/>
          </w:tcPr>
          <w:p w14:paraId="2E121B0F" w14:textId="77777777" w:rsidR="002C646D" w:rsidRPr="009C358D" w:rsidRDefault="002C646D"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 xml:space="preserve">Future revisions must consider spatial aspects of drought-mitigation and building increased resilience to drought and fire, such as the need to proactively protect valuable water catchment areas from alien vegetation invasion. Riverine systems to be, as far as possible, rehabilitated and aquifer resources and recharge areas to be protected from incompatible land uses. </w:t>
            </w:r>
          </w:p>
          <w:p w14:paraId="187F57B8" w14:textId="77777777" w:rsidR="00246F71" w:rsidRPr="009C358D" w:rsidRDefault="00246F71" w:rsidP="005B464A">
            <w:pPr>
              <w:spacing w:line="276" w:lineRule="auto"/>
              <w:jc w:val="both"/>
              <w:rPr>
                <w:rFonts w:ascii="Century Gothic" w:hAnsi="Century Gothic"/>
                <w:b/>
                <w:sz w:val="18"/>
                <w:szCs w:val="18"/>
              </w:rPr>
            </w:pPr>
          </w:p>
        </w:tc>
      </w:tr>
      <w:tr w:rsidR="00246F71" w:rsidRPr="009C358D" w14:paraId="697093EE" w14:textId="77777777" w:rsidTr="345DA5A2">
        <w:tc>
          <w:tcPr>
            <w:tcW w:w="1275" w:type="dxa"/>
          </w:tcPr>
          <w:p w14:paraId="210C943B"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t>Climate Change Adaptation Plan</w:t>
            </w:r>
          </w:p>
          <w:p w14:paraId="54738AF4" w14:textId="77777777" w:rsidR="00246F71" w:rsidRPr="009C358D" w:rsidRDefault="00246F71" w:rsidP="005B464A">
            <w:pPr>
              <w:spacing w:line="276" w:lineRule="auto"/>
              <w:jc w:val="both"/>
              <w:rPr>
                <w:rFonts w:ascii="Century Gothic" w:hAnsi="Century Gothic"/>
                <w:b/>
                <w:sz w:val="18"/>
                <w:szCs w:val="18"/>
              </w:rPr>
            </w:pPr>
          </w:p>
        </w:tc>
        <w:tc>
          <w:tcPr>
            <w:tcW w:w="3375" w:type="dxa"/>
          </w:tcPr>
          <w:p w14:paraId="366B1C50" w14:textId="77777777" w:rsidR="002C646D" w:rsidRPr="009C358D" w:rsidRDefault="002C646D"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See the entire policy and proposals section of this SDF for implications for Climate Change Adaptation Plan, generally the policies under strategy one and specifically policy A8.</w:t>
            </w:r>
          </w:p>
          <w:p w14:paraId="46ABBD8F" w14:textId="77777777" w:rsidR="00246F71" w:rsidRPr="009C358D" w:rsidRDefault="00246F71" w:rsidP="005B464A">
            <w:pPr>
              <w:spacing w:line="276" w:lineRule="auto"/>
              <w:jc w:val="both"/>
              <w:rPr>
                <w:rFonts w:ascii="Century Gothic" w:hAnsi="Century Gothic"/>
                <w:b/>
                <w:sz w:val="18"/>
                <w:szCs w:val="18"/>
              </w:rPr>
            </w:pPr>
          </w:p>
        </w:tc>
      </w:tr>
      <w:tr w:rsidR="00246F71" w:rsidRPr="009C358D" w14:paraId="5EFDD3B2" w14:textId="77777777" w:rsidTr="345DA5A2">
        <w:tc>
          <w:tcPr>
            <w:tcW w:w="4650" w:type="dxa"/>
            <w:gridSpan w:val="2"/>
            <w:shd w:val="clear" w:color="auto" w:fill="808080" w:themeFill="background1" w:themeFillShade="80"/>
          </w:tcPr>
          <w:p w14:paraId="7503A1D8"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t>Infrastructure Master Plans</w:t>
            </w:r>
          </w:p>
        </w:tc>
      </w:tr>
      <w:tr w:rsidR="00246F71" w:rsidRPr="009C358D" w14:paraId="1D98ECAB" w14:textId="77777777" w:rsidTr="345DA5A2">
        <w:tc>
          <w:tcPr>
            <w:tcW w:w="1275" w:type="dxa"/>
          </w:tcPr>
          <w:p w14:paraId="3B1233B7"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t>Electricity</w:t>
            </w:r>
          </w:p>
          <w:p w14:paraId="06BBA33E" w14:textId="77777777" w:rsidR="00246F71" w:rsidRPr="009C358D" w:rsidRDefault="00246F71" w:rsidP="005B464A">
            <w:pPr>
              <w:spacing w:line="276" w:lineRule="auto"/>
              <w:jc w:val="both"/>
              <w:rPr>
                <w:rFonts w:ascii="Century Gothic" w:hAnsi="Century Gothic"/>
                <w:b/>
                <w:sz w:val="18"/>
                <w:szCs w:val="18"/>
              </w:rPr>
            </w:pPr>
          </w:p>
        </w:tc>
        <w:tc>
          <w:tcPr>
            <w:tcW w:w="3375" w:type="dxa"/>
          </w:tcPr>
          <w:p w14:paraId="39CD0034" w14:textId="50096340" w:rsidR="00246F71" w:rsidRPr="009C358D" w:rsidRDefault="002C646D" w:rsidP="005B464A">
            <w:pPr>
              <w:spacing w:line="276" w:lineRule="auto"/>
              <w:jc w:val="both"/>
              <w:rPr>
                <w:rFonts w:ascii="Century Gothic" w:hAnsi="Century Gothic"/>
                <w:sz w:val="18"/>
                <w:szCs w:val="18"/>
              </w:rPr>
            </w:pPr>
            <w:r w:rsidRPr="009C358D">
              <w:rPr>
                <w:rFonts w:ascii="Century Gothic" w:hAnsi="Century Gothic"/>
                <w:sz w:val="18"/>
                <w:szCs w:val="18"/>
              </w:rPr>
              <w:t>In addition to catering for maintenance, and addressing backlogs</w:t>
            </w:r>
            <w:r w:rsidR="001E2C47" w:rsidRPr="009C358D">
              <w:rPr>
                <w:rFonts w:ascii="Century Gothic" w:hAnsi="Century Gothic"/>
                <w:sz w:val="18"/>
                <w:szCs w:val="18"/>
              </w:rPr>
              <w:t xml:space="preserve"> in access to electricity infrastructure</w:t>
            </w:r>
            <w:r w:rsidRPr="009C358D">
              <w:rPr>
                <w:rFonts w:ascii="Century Gothic" w:hAnsi="Century Gothic"/>
                <w:sz w:val="18"/>
                <w:szCs w:val="18"/>
              </w:rPr>
              <w:t>, electrical infrastructure investment should be focused in priority development areas, as shown in the municipal-wide and town-</w:t>
            </w:r>
            <w:r w:rsidR="001E2C47" w:rsidRPr="009C358D">
              <w:rPr>
                <w:rFonts w:ascii="Century Gothic" w:hAnsi="Century Gothic"/>
                <w:sz w:val="18"/>
                <w:szCs w:val="18"/>
              </w:rPr>
              <w:t>specific</w:t>
            </w:r>
            <w:r w:rsidRPr="009C358D">
              <w:rPr>
                <w:rFonts w:ascii="Century Gothic" w:hAnsi="Century Gothic"/>
                <w:sz w:val="18"/>
                <w:szCs w:val="18"/>
              </w:rPr>
              <w:t xml:space="preserve"> maps for </w:t>
            </w:r>
            <w:r w:rsidR="008E7B5E" w:rsidRPr="009C358D">
              <w:rPr>
                <w:rFonts w:ascii="Century Gothic" w:hAnsi="Century Gothic"/>
                <w:sz w:val="18"/>
                <w:szCs w:val="18"/>
              </w:rPr>
              <w:t>Beaufort West</w:t>
            </w:r>
            <w:r w:rsidR="001E2C47" w:rsidRPr="009C358D">
              <w:rPr>
                <w:rFonts w:ascii="Century Gothic" w:hAnsi="Century Gothic"/>
                <w:sz w:val="18"/>
                <w:szCs w:val="18"/>
              </w:rPr>
              <w:t xml:space="preserve"> in the Capital Expenditure Framework</w:t>
            </w:r>
            <w:r w:rsidRPr="009C358D">
              <w:rPr>
                <w:rFonts w:ascii="Century Gothic" w:hAnsi="Century Gothic"/>
                <w:sz w:val="18"/>
                <w:szCs w:val="18"/>
              </w:rPr>
              <w:t>.</w:t>
            </w:r>
          </w:p>
          <w:p w14:paraId="464FCBC1" w14:textId="77777777" w:rsidR="001E2C47" w:rsidRPr="009C358D" w:rsidRDefault="001E2C47" w:rsidP="005B464A">
            <w:pPr>
              <w:spacing w:line="276" w:lineRule="auto"/>
              <w:jc w:val="both"/>
              <w:rPr>
                <w:rFonts w:ascii="Century Gothic" w:hAnsi="Century Gothic"/>
                <w:sz w:val="18"/>
                <w:szCs w:val="18"/>
              </w:rPr>
            </w:pPr>
          </w:p>
        </w:tc>
      </w:tr>
      <w:tr w:rsidR="00246F71" w:rsidRPr="009C358D" w14:paraId="3707CD6D" w14:textId="77777777" w:rsidTr="345DA5A2">
        <w:tc>
          <w:tcPr>
            <w:tcW w:w="1275" w:type="dxa"/>
          </w:tcPr>
          <w:p w14:paraId="499D136B"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t>Roads</w:t>
            </w:r>
          </w:p>
          <w:p w14:paraId="28988C5B" w14:textId="77777777" w:rsidR="001E2C47" w:rsidRPr="009C358D" w:rsidRDefault="001E2C47" w:rsidP="005B464A">
            <w:pPr>
              <w:spacing w:line="276" w:lineRule="auto"/>
              <w:jc w:val="both"/>
              <w:rPr>
                <w:rFonts w:ascii="Century Gothic" w:hAnsi="Century Gothic"/>
                <w:b/>
                <w:sz w:val="18"/>
                <w:szCs w:val="18"/>
              </w:rPr>
            </w:pPr>
            <w:r w:rsidRPr="009C358D">
              <w:rPr>
                <w:rFonts w:ascii="Century Gothic" w:hAnsi="Century Gothic"/>
                <w:b/>
                <w:sz w:val="18"/>
                <w:szCs w:val="18"/>
              </w:rPr>
              <w:t>Pavement Management System</w:t>
            </w:r>
          </w:p>
          <w:p w14:paraId="5C8C6B09" w14:textId="77777777" w:rsidR="00246F71" w:rsidRPr="009C358D" w:rsidRDefault="00246F71" w:rsidP="005B464A">
            <w:pPr>
              <w:spacing w:line="276" w:lineRule="auto"/>
              <w:jc w:val="both"/>
              <w:rPr>
                <w:rFonts w:ascii="Century Gothic" w:hAnsi="Century Gothic"/>
                <w:b/>
                <w:sz w:val="18"/>
                <w:szCs w:val="18"/>
              </w:rPr>
            </w:pPr>
          </w:p>
        </w:tc>
        <w:tc>
          <w:tcPr>
            <w:tcW w:w="3375" w:type="dxa"/>
          </w:tcPr>
          <w:p w14:paraId="7D594957" w14:textId="77777777" w:rsidR="00246F71" w:rsidRPr="009C358D" w:rsidRDefault="001E2C47" w:rsidP="005B464A">
            <w:pPr>
              <w:spacing w:line="276" w:lineRule="auto"/>
              <w:jc w:val="both"/>
              <w:rPr>
                <w:rFonts w:ascii="Century Gothic" w:hAnsi="Century Gothic"/>
                <w:sz w:val="18"/>
                <w:szCs w:val="18"/>
              </w:rPr>
            </w:pPr>
            <w:r w:rsidRPr="009C358D">
              <w:rPr>
                <w:rFonts w:ascii="Century Gothic" w:hAnsi="Century Gothic"/>
                <w:sz w:val="18"/>
                <w:szCs w:val="18"/>
              </w:rPr>
              <w:t>Road network and pavement management systems must prioritise the maintenance of existing road networks, and where upgrades and improvements are considered, in conjunction with urban design improvements, priority development areas as dictated by the CEF should guide these decisions.</w:t>
            </w:r>
          </w:p>
          <w:p w14:paraId="3382A365" w14:textId="77777777" w:rsidR="001E2C47" w:rsidRPr="009C358D" w:rsidRDefault="001E2C47" w:rsidP="005B464A">
            <w:pPr>
              <w:spacing w:line="276" w:lineRule="auto"/>
              <w:jc w:val="both"/>
              <w:rPr>
                <w:rFonts w:ascii="Century Gothic" w:hAnsi="Century Gothic"/>
                <w:sz w:val="18"/>
                <w:szCs w:val="18"/>
              </w:rPr>
            </w:pPr>
          </w:p>
        </w:tc>
      </w:tr>
      <w:tr w:rsidR="00246F71" w:rsidRPr="009C358D" w14:paraId="382E0555" w14:textId="77777777" w:rsidTr="345DA5A2">
        <w:tc>
          <w:tcPr>
            <w:tcW w:w="1275" w:type="dxa"/>
          </w:tcPr>
          <w:p w14:paraId="339A7EBE"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t>Water Services Development Plan</w:t>
            </w:r>
          </w:p>
          <w:p w14:paraId="5C71F136" w14:textId="77777777" w:rsidR="00246F71" w:rsidRPr="009C358D" w:rsidRDefault="00246F71" w:rsidP="005B464A">
            <w:pPr>
              <w:spacing w:line="276" w:lineRule="auto"/>
              <w:jc w:val="both"/>
              <w:rPr>
                <w:rFonts w:ascii="Century Gothic" w:hAnsi="Century Gothic"/>
                <w:b/>
                <w:sz w:val="18"/>
                <w:szCs w:val="18"/>
              </w:rPr>
            </w:pPr>
          </w:p>
        </w:tc>
        <w:tc>
          <w:tcPr>
            <w:tcW w:w="3375" w:type="dxa"/>
          </w:tcPr>
          <w:p w14:paraId="6B9DCCE8" w14:textId="0B57B40A" w:rsidR="00246F71" w:rsidRPr="009C358D" w:rsidRDefault="001E2C47" w:rsidP="005B464A">
            <w:pPr>
              <w:spacing w:line="276" w:lineRule="auto"/>
              <w:jc w:val="both"/>
              <w:rPr>
                <w:rFonts w:ascii="Century Gothic" w:hAnsi="Century Gothic"/>
                <w:sz w:val="18"/>
                <w:szCs w:val="18"/>
              </w:rPr>
            </w:pPr>
            <w:r w:rsidRPr="009C358D">
              <w:rPr>
                <w:rFonts w:ascii="Century Gothic" w:hAnsi="Century Gothic"/>
                <w:sz w:val="18"/>
                <w:szCs w:val="18"/>
              </w:rPr>
              <w:t xml:space="preserve">Water security is the priority objective for </w:t>
            </w:r>
            <w:r w:rsidR="008E7B5E" w:rsidRPr="009C358D">
              <w:rPr>
                <w:rFonts w:ascii="Century Gothic" w:hAnsi="Century Gothic"/>
                <w:sz w:val="18"/>
                <w:szCs w:val="18"/>
              </w:rPr>
              <w:t>Beaufort West</w:t>
            </w:r>
            <w:r w:rsidRPr="009C358D">
              <w:rPr>
                <w:rFonts w:ascii="Century Gothic" w:hAnsi="Century Gothic"/>
                <w:sz w:val="18"/>
                <w:szCs w:val="18"/>
              </w:rPr>
              <w:t xml:space="preserve"> and ensuring secure, consistent supply of water via new water sources</w:t>
            </w:r>
            <w:r w:rsidR="008E7B5E" w:rsidRPr="009C358D">
              <w:rPr>
                <w:rFonts w:ascii="Century Gothic" w:hAnsi="Century Gothic"/>
                <w:sz w:val="18"/>
                <w:szCs w:val="18"/>
              </w:rPr>
              <w:t>.</w:t>
            </w:r>
          </w:p>
          <w:p w14:paraId="73D735C3" w14:textId="77777777" w:rsidR="00E21184" w:rsidRPr="009C358D" w:rsidRDefault="00E21184"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Future updates must indicate the areas identified in this SDF as needing protection or rehabilitation, such as riverine systems, catchment areas or aquifer recharge area</w:t>
            </w:r>
            <w:r w:rsidR="001F7858" w:rsidRPr="009C358D">
              <w:rPr>
                <w:rFonts w:ascii="Century Gothic" w:hAnsi="Century Gothic"/>
                <w:sz w:val="18"/>
                <w:szCs w:val="18"/>
              </w:rPr>
              <w:t xml:space="preserve">s. </w:t>
            </w:r>
          </w:p>
        </w:tc>
      </w:tr>
      <w:tr w:rsidR="00246F71" w:rsidRPr="009C358D" w14:paraId="713FF4C1" w14:textId="77777777" w:rsidTr="345DA5A2">
        <w:tc>
          <w:tcPr>
            <w:tcW w:w="1275" w:type="dxa"/>
          </w:tcPr>
          <w:p w14:paraId="2647EEBA" w14:textId="77777777" w:rsidR="00246F71" w:rsidRPr="009C358D" w:rsidRDefault="00246F71" w:rsidP="005B464A">
            <w:pPr>
              <w:spacing w:line="276" w:lineRule="auto"/>
              <w:jc w:val="both"/>
              <w:rPr>
                <w:rFonts w:ascii="Century Gothic" w:hAnsi="Century Gothic"/>
                <w:b/>
                <w:sz w:val="18"/>
                <w:szCs w:val="18"/>
              </w:rPr>
            </w:pPr>
            <w:r w:rsidRPr="009C358D">
              <w:rPr>
                <w:rFonts w:ascii="Century Gothic" w:hAnsi="Century Gothic"/>
                <w:b/>
                <w:sz w:val="18"/>
                <w:szCs w:val="18"/>
              </w:rPr>
              <w:t>Integrated Waste Management Plan</w:t>
            </w:r>
          </w:p>
          <w:p w14:paraId="62199465" w14:textId="77777777" w:rsidR="00246F71" w:rsidRPr="009C358D" w:rsidRDefault="00246F71" w:rsidP="005B464A">
            <w:pPr>
              <w:spacing w:line="276" w:lineRule="auto"/>
              <w:jc w:val="both"/>
              <w:rPr>
                <w:rFonts w:ascii="Century Gothic" w:hAnsi="Century Gothic"/>
                <w:b/>
                <w:sz w:val="18"/>
                <w:szCs w:val="18"/>
              </w:rPr>
            </w:pPr>
          </w:p>
        </w:tc>
        <w:tc>
          <w:tcPr>
            <w:tcW w:w="3375" w:type="dxa"/>
          </w:tcPr>
          <w:p w14:paraId="57B419C0" w14:textId="77777777" w:rsidR="00E32C19" w:rsidRPr="009C358D" w:rsidRDefault="00D8200F" w:rsidP="005B464A">
            <w:pPr>
              <w:spacing w:line="276" w:lineRule="auto"/>
              <w:jc w:val="both"/>
              <w:rPr>
                <w:rFonts w:ascii="Century Gothic" w:hAnsi="Century Gothic"/>
                <w:sz w:val="18"/>
                <w:szCs w:val="18"/>
              </w:rPr>
            </w:pPr>
            <w:r w:rsidRPr="009C358D">
              <w:rPr>
                <w:rFonts w:ascii="Century Gothic" w:hAnsi="Century Gothic"/>
                <w:sz w:val="18"/>
                <w:szCs w:val="18"/>
              </w:rPr>
              <w:t>Ensuring correct management of the existing waste sites, ensuring key management buffers around waste sites are in place, and potential impacts of waste sites on surrounding land uses prevented or mitigated where prevention is not possible.</w:t>
            </w:r>
          </w:p>
        </w:tc>
      </w:tr>
    </w:tbl>
    <w:p w14:paraId="0DA123B1" w14:textId="32C3DED3" w:rsidR="00873621" w:rsidRPr="009C358D" w:rsidRDefault="00873621" w:rsidP="005B464A">
      <w:pPr>
        <w:spacing w:line="276" w:lineRule="auto"/>
        <w:jc w:val="both"/>
        <w:rPr>
          <w:rFonts w:ascii="Century Gothic" w:hAnsi="Century Gothic"/>
          <w:b/>
          <w:sz w:val="18"/>
          <w:szCs w:val="18"/>
        </w:rPr>
      </w:pPr>
    </w:p>
    <w:p w14:paraId="1F480146" w14:textId="77777777" w:rsidR="0078193B" w:rsidRDefault="0078193B">
      <w:pPr>
        <w:pStyle w:val="ListParagraph"/>
        <w:numPr>
          <w:ilvl w:val="1"/>
          <w:numId w:val="18"/>
        </w:numPr>
        <w:spacing w:line="276" w:lineRule="auto"/>
        <w:jc w:val="both"/>
        <w:rPr>
          <w:rFonts w:ascii="Century Gothic" w:hAnsi="Century Gothic"/>
          <w:b/>
          <w:bCs/>
          <w:sz w:val="18"/>
          <w:szCs w:val="18"/>
        </w:rPr>
        <w:sectPr w:rsidR="0078193B" w:rsidSect="00BE5B93">
          <w:type w:val="continuous"/>
          <w:pgSz w:w="16838" w:h="11906" w:orient="landscape"/>
          <w:pgMar w:top="720" w:right="720" w:bottom="720" w:left="720" w:header="708" w:footer="708" w:gutter="0"/>
          <w:pgNumType w:start="113"/>
          <w:cols w:num="3" w:space="708"/>
          <w:docGrid w:linePitch="360"/>
        </w:sectPr>
      </w:pPr>
      <w:bookmarkStart w:id="38" w:name="_Hlk40043675"/>
    </w:p>
    <w:p w14:paraId="66F2500A" w14:textId="582A879E" w:rsidR="006B5BC3" w:rsidRPr="009C358D" w:rsidRDefault="0078193B">
      <w:pPr>
        <w:pStyle w:val="ListParagraph"/>
        <w:numPr>
          <w:ilvl w:val="1"/>
          <w:numId w:val="18"/>
        </w:numPr>
        <w:spacing w:line="276" w:lineRule="auto"/>
        <w:jc w:val="both"/>
        <w:rPr>
          <w:rFonts w:ascii="Century Gothic" w:hAnsi="Century Gothic"/>
          <w:sz w:val="18"/>
          <w:szCs w:val="18"/>
        </w:rPr>
      </w:pPr>
      <w:r w:rsidRPr="009C358D">
        <w:rPr>
          <w:rFonts w:ascii="Century Gothic" w:hAnsi="Century Gothic"/>
          <w:noProof/>
          <w:sz w:val="18"/>
          <w:szCs w:val="18"/>
        </w:rPr>
        <w:lastRenderedPageBreak/>
        <w:drawing>
          <wp:anchor distT="0" distB="0" distL="114300" distR="114300" simplePos="0" relativeHeight="251749376" behindDoc="1" locked="0" layoutInCell="1" allowOverlap="1" wp14:anchorId="5AB43272" wp14:editId="5A16203F">
            <wp:simplePos x="0" y="0"/>
            <wp:positionH relativeFrom="column">
              <wp:posOffset>3495675</wp:posOffset>
            </wp:positionH>
            <wp:positionV relativeFrom="paragraph">
              <wp:posOffset>0</wp:posOffset>
            </wp:positionV>
            <wp:extent cx="5472430" cy="1836420"/>
            <wp:effectExtent l="0" t="0" r="0" b="0"/>
            <wp:wrapTight wrapText="bothSides">
              <wp:wrapPolygon edited="0">
                <wp:start x="0" y="0"/>
                <wp:lineTo x="0" y="21286"/>
                <wp:lineTo x="21505" y="21286"/>
                <wp:lineTo x="21505" y="0"/>
                <wp:lineTo x="0" y="0"/>
              </wp:wrapPolygon>
            </wp:wrapTight>
            <wp:docPr id="44" name="Picture 44"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abl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2430"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6B5BC3" w:rsidRPr="009C358D">
        <w:rPr>
          <w:rFonts w:ascii="Century Gothic" w:hAnsi="Century Gothic"/>
          <w:b/>
          <w:bCs/>
          <w:sz w:val="18"/>
          <w:szCs w:val="18"/>
        </w:rPr>
        <w:t xml:space="preserve">PROVINCIAL AND MUNICIPAL </w:t>
      </w:r>
      <w:r w:rsidR="0092367E" w:rsidRPr="009C358D">
        <w:rPr>
          <w:rFonts w:ascii="Century Gothic" w:hAnsi="Century Gothic"/>
          <w:b/>
          <w:bCs/>
          <w:sz w:val="18"/>
          <w:szCs w:val="18"/>
        </w:rPr>
        <w:t>EXPENDITURE IN THE DISTRICT (2020</w:t>
      </w:r>
      <w:r w:rsidR="006B5BC3" w:rsidRPr="009C358D">
        <w:rPr>
          <w:rFonts w:ascii="Century Gothic" w:hAnsi="Century Gothic"/>
          <w:b/>
          <w:bCs/>
          <w:sz w:val="18"/>
          <w:szCs w:val="18"/>
        </w:rPr>
        <w:t>/2</w:t>
      </w:r>
      <w:r w:rsidR="0092367E" w:rsidRPr="009C358D">
        <w:rPr>
          <w:rFonts w:ascii="Century Gothic" w:hAnsi="Century Gothic"/>
          <w:b/>
          <w:bCs/>
          <w:sz w:val="18"/>
          <w:szCs w:val="18"/>
        </w:rPr>
        <w:t>1</w:t>
      </w:r>
      <w:r w:rsidR="006B5BC3" w:rsidRPr="009C358D">
        <w:rPr>
          <w:rFonts w:ascii="Century Gothic" w:hAnsi="Century Gothic"/>
          <w:b/>
          <w:bCs/>
          <w:sz w:val="18"/>
          <w:szCs w:val="18"/>
        </w:rPr>
        <w:t>)</w:t>
      </w:r>
    </w:p>
    <w:bookmarkEnd w:id="38"/>
    <w:p w14:paraId="220BEBFF" w14:textId="261143F9" w:rsidR="006B5BC3" w:rsidRPr="009C358D" w:rsidRDefault="005A7974" w:rsidP="005B464A">
      <w:pPr>
        <w:spacing w:line="276" w:lineRule="auto"/>
        <w:jc w:val="both"/>
        <w:rPr>
          <w:rFonts w:ascii="Century Gothic" w:hAnsi="Century Gothic"/>
          <w:sz w:val="18"/>
          <w:szCs w:val="18"/>
        </w:rPr>
      </w:pPr>
      <w:r w:rsidRPr="009C358D">
        <w:rPr>
          <w:rFonts w:ascii="Century Gothic" w:hAnsi="Century Gothic"/>
          <w:noProof/>
          <w:sz w:val="18"/>
          <w:szCs w:val="18"/>
        </w:rPr>
        <mc:AlternateContent>
          <mc:Choice Requires="wps">
            <w:drawing>
              <wp:anchor distT="0" distB="0" distL="114300" distR="114300" simplePos="0" relativeHeight="251682816" behindDoc="0" locked="0" layoutInCell="1" allowOverlap="1" wp14:anchorId="69987FFC" wp14:editId="4F066795">
                <wp:simplePos x="0" y="0"/>
                <wp:positionH relativeFrom="margin">
                  <wp:posOffset>3429000</wp:posOffset>
                </wp:positionH>
                <wp:positionV relativeFrom="paragraph">
                  <wp:posOffset>1428115</wp:posOffset>
                </wp:positionV>
                <wp:extent cx="6162675" cy="635"/>
                <wp:effectExtent l="0" t="0" r="9525" b="0"/>
                <wp:wrapSquare wrapText="bothSides"/>
                <wp:docPr id="26" name="Text Box 26"/>
                <wp:cNvGraphicFramePr/>
                <a:graphic xmlns:a="http://schemas.openxmlformats.org/drawingml/2006/main">
                  <a:graphicData uri="http://schemas.microsoft.com/office/word/2010/wordprocessingShape">
                    <wps:wsp>
                      <wps:cNvSpPr txBox="1"/>
                      <wps:spPr>
                        <a:xfrm>
                          <a:off x="0" y="0"/>
                          <a:ext cx="6162675" cy="635"/>
                        </a:xfrm>
                        <a:prstGeom prst="rect">
                          <a:avLst/>
                        </a:prstGeom>
                        <a:solidFill>
                          <a:prstClr val="white"/>
                        </a:solidFill>
                        <a:ln>
                          <a:noFill/>
                        </a:ln>
                      </wps:spPr>
                      <wps:txbx>
                        <w:txbxContent>
                          <w:p w14:paraId="24F7886D" w14:textId="163903E0" w:rsidR="001B2F1F" w:rsidRPr="007152FD" w:rsidRDefault="001B2F1F" w:rsidP="00B03879">
                            <w:pPr>
                              <w:pStyle w:val="Caption"/>
                              <w:rPr>
                                <w:rFonts w:ascii="Century Gothic" w:hAnsi="Century Gothic" w:cs="ArialNarrow"/>
                                <w:b/>
                                <w:i w:val="0"/>
                                <w:noProof/>
                                <w:color w:val="auto"/>
                                <w:u w:val="single"/>
                              </w:rPr>
                            </w:pPr>
                            <w:bookmarkStart w:id="39" w:name="_Hlk40044769"/>
                            <w:bookmarkStart w:id="40" w:name="_Hlk40044770"/>
                            <w:bookmarkStart w:id="41" w:name="_Hlk40044771"/>
                            <w:r w:rsidRPr="007152FD">
                              <w:rPr>
                                <w:rFonts w:ascii="Century Gothic" w:hAnsi="Century Gothic"/>
                                <w:b/>
                                <w:i w:val="0"/>
                                <w:color w:val="auto"/>
                                <w:u w:val="single"/>
                              </w:rPr>
                              <w:t xml:space="preserve">Figure 6.1: Provincial Infrastructure Investment Projects in </w:t>
                            </w:r>
                            <w:r>
                              <w:rPr>
                                <w:rFonts w:ascii="Century Gothic" w:hAnsi="Century Gothic"/>
                                <w:b/>
                                <w:i w:val="0"/>
                                <w:color w:val="auto"/>
                                <w:u w:val="single"/>
                              </w:rPr>
                              <w:t xml:space="preserve">Beaufort West </w:t>
                            </w:r>
                            <w:r w:rsidRPr="007152FD">
                              <w:rPr>
                                <w:rFonts w:ascii="Century Gothic" w:hAnsi="Century Gothic"/>
                                <w:b/>
                                <w:i w:val="0"/>
                                <w:color w:val="auto"/>
                                <w:u w:val="single"/>
                              </w:rPr>
                              <w:t>(202</w:t>
                            </w:r>
                            <w:r>
                              <w:rPr>
                                <w:rFonts w:ascii="Century Gothic" w:hAnsi="Century Gothic"/>
                                <w:b/>
                                <w:i w:val="0"/>
                                <w:color w:val="auto"/>
                                <w:u w:val="single"/>
                              </w:rPr>
                              <w:t>3</w:t>
                            </w:r>
                            <w:r w:rsidRPr="007152FD">
                              <w:rPr>
                                <w:rFonts w:ascii="Century Gothic" w:hAnsi="Century Gothic"/>
                                <w:b/>
                                <w:i w:val="0"/>
                                <w:color w:val="auto"/>
                                <w:u w:val="single"/>
                              </w:rPr>
                              <w:t>/2</w:t>
                            </w:r>
                            <w:r>
                              <w:rPr>
                                <w:rFonts w:ascii="Century Gothic" w:hAnsi="Century Gothic"/>
                                <w:b/>
                                <w:i w:val="0"/>
                                <w:color w:val="auto"/>
                                <w:u w:val="single"/>
                              </w:rPr>
                              <w:t>4</w:t>
                            </w:r>
                            <w:r w:rsidRPr="007152FD">
                              <w:rPr>
                                <w:rFonts w:ascii="Century Gothic" w:hAnsi="Century Gothic"/>
                                <w:b/>
                                <w:i w:val="0"/>
                                <w:color w:val="auto"/>
                                <w:u w:val="single"/>
                              </w:rPr>
                              <w:t xml:space="preserve"> – 202</w:t>
                            </w:r>
                            <w:r>
                              <w:rPr>
                                <w:rFonts w:ascii="Century Gothic" w:hAnsi="Century Gothic"/>
                                <w:b/>
                                <w:i w:val="0"/>
                                <w:color w:val="auto"/>
                                <w:u w:val="single"/>
                              </w:rPr>
                              <w:t>5</w:t>
                            </w:r>
                            <w:r w:rsidRPr="007152FD">
                              <w:rPr>
                                <w:rFonts w:ascii="Century Gothic" w:hAnsi="Century Gothic"/>
                                <w:b/>
                                <w:i w:val="0"/>
                                <w:color w:val="auto"/>
                                <w:u w:val="single"/>
                              </w:rPr>
                              <w:t>/2</w:t>
                            </w:r>
                            <w:r>
                              <w:rPr>
                                <w:rFonts w:ascii="Century Gothic" w:hAnsi="Century Gothic"/>
                                <w:b/>
                                <w:i w:val="0"/>
                                <w:color w:val="auto"/>
                                <w:u w:val="single"/>
                              </w:rPr>
                              <w:t>6</w:t>
                            </w:r>
                            <w:r w:rsidRPr="007152FD">
                              <w:rPr>
                                <w:rFonts w:ascii="Century Gothic" w:hAnsi="Century Gothic"/>
                                <w:b/>
                                <w:i w:val="0"/>
                                <w:color w:val="auto"/>
                                <w:u w:val="single"/>
                              </w:rPr>
                              <w:t>)</w:t>
                            </w:r>
                            <w:bookmarkEnd w:id="39"/>
                            <w:bookmarkEnd w:id="40"/>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987FFC" id="Text Box 26" o:spid="_x0000_s1029" type="#_x0000_t202" style="position:absolute;left:0;text-align:left;margin-left:270pt;margin-top:112.45pt;width:485.25pt;height:.0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" stroked="f">
                <v:textbox style="mso-fit-shape-to-text:t" inset="0,0,0,0">
                  <w:txbxContent>
                    <w:p w14:paraId="24F7886D" w14:textId="163903E0" w:rsidR="001B2F1F" w:rsidRPr="007152FD" w:rsidRDefault="001B2F1F" w:rsidP="00B03879">
                      <w:pPr>
                        <w:pStyle w:val="Caption"/>
                        <w:rPr>
                          <w:rFonts w:ascii="Century Gothic" w:hAnsi="Century Gothic" w:cs="ArialNarrow"/>
                          <w:b/>
                          <w:i w:val="0"/>
                          <w:noProof/>
                          <w:color w:val="auto"/>
                          <w:u w:val="single"/>
                        </w:rPr>
                      </w:pPr>
                      <w:bookmarkStart w:id="42" w:name="_Hlk40044769"/>
                      <w:bookmarkStart w:id="43" w:name="_Hlk40044770"/>
                      <w:bookmarkStart w:id="44" w:name="_Hlk40044771"/>
                      <w:r w:rsidRPr="007152FD">
                        <w:rPr>
                          <w:rFonts w:ascii="Century Gothic" w:hAnsi="Century Gothic"/>
                          <w:b/>
                          <w:i w:val="0"/>
                          <w:color w:val="auto"/>
                          <w:u w:val="single"/>
                        </w:rPr>
                        <w:t xml:space="preserve">Figure 6.1: Provincial Infrastructure Investment Projects in </w:t>
                      </w:r>
                      <w:r>
                        <w:rPr>
                          <w:rFonts w:ascii="Century Gothic" w:hAnsi="Century Gothic"/>
                          <w:b/>
                          <w:i w:val="0"/>
                          <w:color w:val="auto"/>
                          <w:u w:val="single"/>
                        </w:rPr>
                        <w:t xml:space="preserve">Beaufort West </w:t>
                      </w:r>
                      <w:r w:rsidRPr="007152FD">
                        <w:rPr>
                          <w:rFonts w:ascii="Century Gothic" w:hAnsi="Century Gothic"/>
                          <w:b/>
                          <w:i w:val="0"/>
                          <w:color w:val="auto"/>
                          <w:u w:val="single"/>
                        </w:rPr>
                        <w:t>(202</w:t>
                      </w:r>
                      <w:r>
                        <w:rPr>
                          <w:rFonts w:ascii="Century Gothic" w:hAnsi="Century Gothic"/>
                          <w:b/>
                          <w:i w:val="0"/>
                          <w:color w:val="auto"/>
                          <w:u w:val="single"/>
                        </w:rPr>
                        <w:t>3</w:t>
                      </w:r>
                      <w:r w:rsidRPr="007152FD">
                        <w:rPr>
                          <w:rFonts w:ascii="Century Gothic" w:hAnsi="Century Gothic"/>
                          <w:b/>
                          <w:i w:val="0"/>
                          <w:color w:val="auto"/>
                          <w:u w:val="single"/>
                        </w:rPr>
                        <w:t>/2</w:t>
                      </w:r>
                      <w:r>
                        <w:rPr>
                          <w:rFonts w:ascii="Century Gothic" w:hAnsi="Century Gothic"/>
                          <w:b/>
                          <w:i w:val="0"/>
                          <w:color w:val="auto"/>
                          <w:u w:val="single"/>
                        </w:rPr>
                        <w:t>4</w:t>
                      </w:r>
                      <w:r w:rsidRPr="007152FD">
                        <w:rPr>
                          <w:rFonts w:ascii="Century Gothic" w:hAnsi="Century Gothic"/>
                          <w:b/>
                          <w:i w:val="0"/>
                          <w:color w:val="auto"/>
                          <w:u w:val="single"/>
                        </w:rPr>
                        <w:t xml:space="preserve"> – 202</w:t>
                      </w:r>
                      <w:r>
                        <w:rPr>
                          <w:rFonts w:ascii="Century Gothic" w:hAnsi="Century Gothic"/>
                          <w:b/>
                          <w:i w:val="0"/>
                          <w:color w:val="auto"/>
                          <w:u w:val="single"/>
                        </w:rPr>
                        <w:t>5</w:t>
                      </w:r>
                      <w:r w:rsidRPr="007152FD">
                        <w:rPr>
                          <w:rFonts w:ascii="Century Gothic" w:hAnsi="Century Gothic"/>
                          <w:b/>
                          <w:i w:val="0"/>
                          <w:color w:val="auto"/>
                          <w:u w:val="single"/>
                        </w:rPr>
                        <w:t>/2</w:t>
                      </w:r>
                      <w:r>
                        <w:rPr>
                          <w:rFonts w:ascii="Century Gothic" w:hAnsi="Century Gothic"/>
                          <w:b/>
                          <w:i w:val="0"/>
                          <w:color w:val="auto"/>
                          <w:u w:val="single"/>
                        </w:rPr>
                        <w:t>6</w:t>
                      </w:r>
                      <w:r w:rsidRPr="007152FD">
                        <w:rPr>
                          <w:rFonts w:ascii="Century Gothic" w:hAnsi="Century Gothic"/>
                          <w:b/>
                          <w:i w:val="0"/>
                          <w:color w:val="auto"/>
                          <w:u w:val="single"/>
                        </w:rPr>
                        <w:t>)</w:t>
                      </w:r>
                      <w:bookmarkEnd w:id="42"/>
                      <w:bookmarkEnd w:id="43"/>
                      <w:bookmarkEnd w:id="44"/>
                    </w:p>
                  </w:txbxContent>
                </v:textbox>
                <w10:wrap type="square" anchorx="margin"/>
              </v:shape>
            </w:pict>
          </mc:Fallback>
        </mc:AlternateContent>
      </w:r>
      <w:r w:rsidR="0092367E" w:rsidRPr="009C358D">
        <w:rPr>
          <w:rFonts w:ascii="Century Gothic" w:hAnsi="Century Gothic"/>
          <w:sz w:val="18"/>
          <w:szCs w:val="18"/>
        </w:rPr>
        <w:t>Based on the Overview of Provincial and Municipal Infrastructure Investment (OPMII) Report, 202</w:t>
      </w:r>
      <w:r w:rsidR="00D66CCC" w:rsidRPr="009C358D">
        <w:rPr>
          <w:rFonts w:ascii="Century Gothic" w:hAnsi="Century Gothic"/>
          <w:sz w:val="18"/>
          <w:szCs w:val="18"/>
        </w:rPr>
        <w:t>3</w:t>
      </w:r>
      <w:r w:rsidR="0092367E" w:rsidRPr="009C358D">
        <w:rPr>
          <w:rFonts w:ascii="Century Gothic" w:hAnsi="Century Gothic"/>
          <w:sz w:val="18"/>
          <w:szCs w:val="18"/>
        </w:rPr>
        <w:t xml:space="preserve">, it is anticipated that </w:t>
      </w:r>
      <w:r w:rsidR="009A3CCB" w:rsidRPr="009C358D">
        <w:rPr>
          <w:rFonts w:ascii="Century Gothic" w:hAnsi="Century Gothic"/>
          <w:sz w:val="18"/>
          <w:szCs w:val="18"/>
        </w:rPr>
        <w:t xml:space="preserve">provincial </w:t>
      </w:r>
      <w:r w:rsidR="0092367E" w:rsidRPr="009C358D">
        <w:rPr>
          <w:rFonts w:ascii="Century Gothic" w:hAnsi="Century Gothic"/>
          <w:sz w:val="18"/>
          <w:szCs w:val="18"/>
        </w:rPr>
        <w:t xml:space="preserve">infrastructure investment for the </w:t>
      </w:r>
      <w:r w:rsidR="007B4DFE" w:rsidRPr="009C358D">
        <w:rPr>
          <w:rFonts w:ascii="Century Gothic" w:hAnsi="Century Gothic"/>
          <w:sz w:val="18"/>
          <w:szCs w:val="18"/>
        </w:rPr>
        <w:t xml:space="preserve">Beaufort West </w:t>
      </w:r>
      <w:r w:rsidR="0092367E" w:rsidRPr="009C358D">
        <w:rPr>
          <w:rFonts w:ascii="Century Gothic" w:hAnsi="Century Gothic"/>
          <w:sz w:val="18"/>
          <w:szCs w:val="18"/>
        </w:rPr>
        <w:t>municipality will amount to R</w:t>
      </w:r>
      <w:r w:rsidR="007B4DFE" w:rsidRPr="009C358D">
        <w:rPr>
          <w:rFonts w:ascii="Century Gothic" w:hAnsi="Century Gothic"/>
          <w:sz w:val="18"/>
          <w:szCs w:val="18"/>
        </w:rPr>
        <w:t>349</w:t>
      </w:r>
      <w:r w:rsidR="0092367E" w:rsidRPr="009C358D">
        <w:rPr>
          <w:rFonts w:ascii="Century Gothic" w:hAnsi="Century Gothic"/>
          <w:sz w:val="18"/>
          <w:szCs w:val="18"/>
        </w:rPr>
        <w:t xml:space="preserve"> </w:t>
      </w:r>
      <w:r w:rsidR="007B4DFE" w:rsidRPr="009C358D">
        <w:rPr>
          <w:rFonts w:ascii="Century Gothic" w:hAnsi="Century Gothic"/>
          <w:sz w:val="18"/>
          <w:szCs w:val="18"/>
        </w:rPr>
        <w:t>819</w:t>
      </w:r>
      <w:r w:rsidR="0092367E" w:rsidRPr="009C358D">
        <w:rPr>
          <w:rFonts w:ascii="Century Gothic" w:hAnsi="Century Gothic"/>
          <w:sz w:val="18"/>
          <w:szCs w:val="18"/>
        </w:rPr>
        <w:t xml:space="preserve"> 000 for the 202</w:t>
      </w:r>
      <w:r w:rsidR="007B4DFE" w:rsidRPr="009C358D">
        <w:rPr>
          <w:rFonts w:ascii="Century Gothic" w:hAnsi="Century Gothic"/>
          <w:sz w:val="18"/>
          <w:szCs w:val="18"/>
        </w:rPr>
        <w:t>3</w:t>
      </w:r>
      <w:r w:rsidR="0092367E" w:rsidRPr="009C358D">
        <w:rPr>
          <w:rFonts w:ascii="Century Gothic" w:hAnsi="Century Gothic"/>
          <w:sz w:val="18"/>
          <w:szCs w:val="18"/>
        </w:rPr>
        <w:t>/2</w:t>
      </w:r>
      <w:r w:rsidR="007B4DFE" w:rsidRPr="009C358D">
        <w:rPr>
          <w:rFonts w:ascii="Century Gothic" w:hAnsi="Century Gothic"/>
          <w:sz w:val="18"/>
          <w:szCs w:val="18"/>
        </w:rPr>
        <w:t>4</w:t>
      </w:r>
      <w:r w:rsidR="0092367E" w:rsidRPr="009C358D">
        <w:rPr>
          <w:rFonts w:ascii="Century Gothic" w:hAnsi="Century Gothic"/>
          <w:sz w:val="18"/>
          <w:szCs w:val="18"/>
        </w:rPr>
        <w:t xml:space="preserve"> – 202</w:t>
      </w:r>
      <w:r w:rsidR="007B4DFE" w:rsidRPr="009C358D">
        <w:rPr>
          <w:rFonts w:ascii="Century Gothic" w:hAnsi="Century Gothic"/>
          <w:sz w:val="18"/>
          <w:szCs w:val="18"/>
        </w:rPr>
        <w:t>5</w:t>
      </w:r>
      <w:r w:rsidR="0092367E" w:rsidRPr="009C358D">
        <w:rPr>
          <w:rFonts w:ascii="Century Gothic" w:hAnsi="Century Gothic"/>
          <w:sz w:val="18"/>
          <w:szCs w:val="18"/>
        </w:rPr>
        <w:t>/2</w:t>
      </w:r>
      <w:r w:rsidR="007B4DFE" w:rsidRPr="009C358D">
        <w:rPr>
          <w:rFonts w:ascii="Century Gothic" w:hAnsi="Century Gothic"/>
          <w:sz w:val="18"/>
          <w:szCs w:val="18"/>
        </w:rPr>
        <w:t>6</w:t>
      </w:r>
      <w:r w:rsidR="0092367E" w:rsidRPr="009C358D">
        <w:rPr>
          <w:rFonts w:ascii="Century Gothic" w:hAnsi="Century Gothic"/>
          <w:sz w:val="18"/>
          <w:szCs w:val="18"/>
        </w:rPr>
        <w:t xml:space="preserve"> period</w:t>
      </w:r>
      <w:r w:rsidR="009A3CCB" w:rsidRPr="009C358D">
        <w:rPr>
          <w:rFonts w:ascii="Century Gothic" w:hAnsi="Century Gothic"/>
          <w:sz w:val="18"/>
          <w:szCs w:val="18"/>
        </w:rPr>
        <w:t xml:space="preserve">, which amounts to </w:t>
      </w:r>
      <w:r w:rsidR="00D66CCC" w:rsidRPr="009C358D">
        <w:rPr>
          <w:rFonts w:ascii="Century Gothic" w:hAnsi="Century Gothic"/>
          <w:sz w:val="18"/>
          <w:szCs w:val="18"/>
        </w:rPr>
        <w:t>71.0</w:t>
      </w:r>
      <w:r w:rsidR="009A3CCB" w:rsidRPr="009C358D">
        <w:rPr>
          <w:rFonts w:ascii="Century Gothic" w:hAnsi="Century Gothic"/>
          <w:sz w:val="18"/>
          <w:szCs w:val="18"/>
        </w:rPr>
        <w:t xml:space="preserve">% of the budget allocated throughout the entire </w:t>
      </w:r>
      <w:r w:rsidR="00D66CCC" w:rsidRPr="009C358D">
        <w:rPr>
          <w:rFonts w:ascii="Century Gothic" w:hAnsi="Century Gothic"/>
          <w:sz w:val="18"/>
          <w:szCs w:val="18"/>
        </w:rPr>
        <w:t>Central Karoo District</w:t>
      </w:r>
      <w:r w:rsidR="0092367E" w:rsidRPr="009C358D">
        <w:rPr>
          <w:rFonts w:ascii="Century Gothic" w:hAnsi="Century Gothic"/>
          <w:sz w:val="18"/>
          <w:szCs w:val="18"/>
        </w:rPr>
        <w:t>.</w:t>
      </w:r>
      <w:r w:rsidR="009A3CCB" w:rsidRPr="009C358D">
        <w:rPr>
          <w:rFonts w:ascii="Century Gothic" w:hAnsi="Century Gothic"/>
          <w:sz w:val="18"/>
          <w:szCs w:val="18"/>
        </w:rPr>
        <w:t xml:space="preserve"> This represents the budgets of the Departments</w:t>
      </w:r>
      <w:r w:rsidR="00D66CCC" w:rsidRPr="009C358D">
        <w:rPr>
          <w:rFonts w:ascii="Century Gothic" w:hAnsi="Century Gothic"/>
          <w:sz w:val="18"/>
          <w:szCs w:val="18"/>
        </w:rPr>
        <w:t xml:space="preserve">, Health, </w:t>
      </w:r>
      <w:r w:rsidR="009A3CCB" w:rsidRPr="009C358D">
        <w:rPr>
          <w:rFonts w:ascii="Century Gothic" w:hAnsi="Century Gothic"/>
          <w:sz w:val="18"/>
          <w:szCs w:val="18"/>
        </w:rPr>
        <w:t xml:space="preserve">Human </w:t>
      </w:r>
      <w:r w:rsidR="00531C1F" w:rsidRPr="009C358D">
        <w:rPr>
          <w:rFonts w:ascii="Century Gothic" w:hAnsi="Century Gothic"/>
          <w:sz w:val="18"/>
          <w:szCs w:val="18"/>
        </w:rPr>
        <w:t xml:space="preserve">Settlements </w:t>
      </w:r>
      <w:r w:rsidR="009A3CCB" w:rsidRPr="009C358D">
        <w:rPr>
          <w:rFonts w:ascii="Century Gothic" w:hAnsi="Century Gothic"/>
          <w:sz w:val="18"/>
          <w:szCs w:val="18"/>
        </w:rPr>
        <w:t>and Transport and Public Works.</w:t>
      </w:r>
      <w:r w:rsidR="00531C1F" w:rsidRPr="009C358D">
        <w:rPr>
          <w:rFonts w:ascii="Century Gothic" w:hAnsi="Century Gothic"/>
          <w:sz w:val="18"/>
          <w:szCs w:val="18"/>
        </w:rPr>
        <w:t xml:space="preserve"> It is noted that Education, Social Development and Cape Nature do not have infrastructure investments in </w:t>
      </w:r>
      <w:r w:rsidR="00D66CCC" w:rsidRPr="009C358D">
        <w:rPr>
          <w:rFonts w:ascii="Century Gothic" w:hAnsi="Century Gothic"/>
          <w:sz w:val="18"/>
          <w:szCs w:val="18"/>
        </w:rPr>
        <w:t>Beaufort West municipality</w:t>
      </w:r>
      <w:r w:rsidR="00531C1F" w:rsidRPr="009C358D">
        <w:rPr>
          <w:rFonts w:ascii="Century Gothic" w:hAnsi="Century Gothic"/>
          <w:sz w:val="18"/>
          <w:szCs w:val="18"/>
        </w:rPr>
        <w:t xml:space="preserve"> during this MTEF period. </w:t>
      </w:r>
    </w:p>
    <w:p w14:paraId="43BCEF79" w14:textId="75656917" w:rsidR="00B03879" w:rsidRPr="009C358D" w:rsidRDefault="0094374D" w:rsidP="005B464A">
      <w:pPr>
        <w:autoSpaceDE w:val="0"/>
        <w:autoSpaceDN w:val="0"/>
        <w:adjustRightInd w:val="0"/>
        <w:spacing w:after="0" w:line="276" w:lineRule="auto"/>
        <w:jc w:val="both"/>
        <w:rPr>
          <w:rFonts w:ascii="Century Gothic" w:hAnsi="Century Gothic" w:cs="CenturyGothic"/>
          <w:sz w:val="18"/>
          <w:szCs w:val="18"/>
        </w:rPr>
      </w:pPr>
      <w:r w:rsidRPr="009C358D">
        <w:rPr>
          <w:rFonts w:ascii="Century Gothic" w:hAnsi="Century Gothic" w:cs="CenturyGothic"/>
          <w:sz w:val="18"/>
          <w:szCs w:val="18"/>
        </w:rPr>
        <w:t xml:space="preserve">The Department of </w:t>
      </w:r>
      <w:r w:rsidR="009A3CCB" w:rsidRPr="009C358D">
        <w:rPr>
          <w:rFonts w:ascii="Century Gothic" w:hAnsi="Century Gothic" w:cs="CenturyGothic"/>
          <w:sz w:val="18"/>
          <w:szCs w:val="18"/>
        </w:rPr>
        <w:t xml:space="preserve">Human Settlements </w:t>
      </w:r>
      <w:r w:rsidR="0099436A" w:rsidRPr="009C358D">
        <w:rPr>
          <w:rFonts w:ascii="Century Gothic" w:hAnsi="Century Gothic" w:cs="CenturyGothic"/>
          <w:sz w:val="18"/>
          <w:szCs w:val="18"/>
        </w:rPr>
        <w:t>is planning to spend</w:t>
      </w:r>
      <w:r w:rsidR="009A3CCB" w:rsidRPr="009C358D">
        <w:rPr>
          <w:rFonts w:ascii="Century Gothic" w:hAnsi="Century Gothic" w:cs="CenturyGothic"/>
          <w:sz w:val="18"/>
          <w:szCs w:val="18"/>
        </w:rPr>
        <w:t xml:space="preserve"> R</w:t>
      </w:r>
      <w:r w:rsidR="00D66CCC" w:rsidRPr="009C358D">
        <w:rPr>
          <w:rFonts w:ascii="Century Gothic" w:hAnsi="Century Gothic" w:cs="CenturyGothic"/>
          <w:sz w:val="18"/>
          <w:szCs w:val="18"/>
        </w:rPr>
        <w:t xml:space="preserve">7 572 000 </w:t>
      </w:r>
      <w:r w:rsidR="009A3CCB" w:rsidRPr="009C358D">
        <w:rPr>
          <w:rFonts w:ascii="Century Gothic" w:hAnsi="Century Gothic" w:cs="CenturyGothic"/>
          <w:sz w:val="18"/>
          <w:szCs w:val="18"/>
        </w:rPr>
        <w:t xml:space="preserve">million on </w:t>
      </w:r>
      <w:r w:rsidR="00D66CCC" w:rsidRPr="009C358D">
        <w:rPr>
          <w:rFonts w:ascii="Century Gothic" w:hAnsi="Century Gothic" w:cs="CenturyGothic"/>
          <w:sz w:val="18"/>
          <w:szCs w:val="18"/>
        </w:rPr>
        <w:t xml:space="preserve">five Infrastructure Transfers – Capital projects </w:t>
      </w:r>
      <w:r w:rsidR="00B03879" w:rsidRPr="009C358D">
        <w:rPr>
          <w:rFonts w:ascii="Century Gothic" w:hAnsi="Century Gothic" w:cs="CenturyGothic"/>
          <w:sz w:val="18"/>
          <w:szCs w:val="18"/>
        </w:rPr>
        <w:t xml:space="preserve">and </w:t>
      </w:r>
      <w:r w:rsidRPr="009C358D">
        <w:rPr>
          <w:rFonts w:ascii="Century Gothic" w:hAnsi="Century Gothic" w:cs="CenturyGothic"/>
          <w:sz w:val="18"/>
          <w:szCs w:val="18"/>
        </w:rPr>
        <w:t xml:space="preserve">the Department of </w:t>
      </w:r>
      <w:r w:rsidR="00572005" w:rsidRPr="009C358D">
        <w:rPr>
          <w:rFonts w:ascii="Century Gothic" w:hAnsi="Century Gothic" w:cs="CenturyGothic"/>
          <w:sz w:val="18"/>
          <w:szCs w:val="18"/>
        </w:rPr>
        <w:t xml:space="preserve">Transport and Public </w:t>
      </w:r>
      <w:r w:rsidR="009A3CCB" w:rsidRPr="009C358D">
        <w:rPr>
          <w:rFonts w:ascii="Century Gothic" w:hAnsi="Century Gothic" w:cs="CenturyGothic"/>
          <w:sz w:val="18"/>
          <w:szCs w:val="18"/>
        </w:rPr>
        <w:t>Works is planning to spend R</w:t>
      </w:r>
      <w:r w:rsidR="00D66CCC" w:rsidRPr="009C358D">
        <w:rPr>
          <w:rFonts w:ascii="Century Gothic" w:hAnsi="Century Gothic" w:cs="CenturyGothic"/>
          <w:sz w:val="18"/>
          <w:szCs w:val="18"/>
        </w:rPr>
        <w:t>332 215 000</w:t>
      </w:r>
      <w:r w:rsidRPr="009C358D">
        <w:rPr>
          <w:rFonts w:ascii="Century Gothic" w:hAnsi="Century Gothic" w:cs="CenturyGothic"/>
          <w:sz w:val="18"/>
          <w:szCs w:val="18"/>
        </w:rPr>
        <w:t xml:space="preserve"> </w:t>
      </w:r>
      <w:r w:rsidR="009A3CCB" w:rsidRPr="009C358D">
        <w:rPr>
          <w:rFonts w:ascii="Century Gothic" w:hAnsi="Century Gothic" w:cs="CenturyGothic"/>
          <w:sz w:val="18"/>
          <w:szCs w:val="18"/>
        </w:rPr>
        <w:t>million on</w:t>
      </w:r>
      <w:r w:rsidR="0099436A" w:rsidRPr="009C358D">
        <w:rPr>
          <w:rFonts w:ascii="Century Gothic" w:hAnsi="Century Gothic" w:cs="CenturyGothic"/>
          <w:sz w:val="18"/>
          <w:szCs w:val="18"/>
        </w:rPr>
        <w:t xml:space="preserve"> </w:t>
      </w:r>
      <w:r w:rsidR="00D66CCC" w:rsidRPr="009C358D">
        <w:rPr>
          <w:rFonts w:ascii="Century Gothic" w:hAnsi="Century Gothic" w:cs="CenturyGothic"/>
          <w:sz w:val="18"/>
          <w:szCs w:val="18"/>
        </w:rPr>
        <w:t>four Rehabilitation, Renovations and Refurbishment project</w:t>
      </w:r>
      <w:r w:rsidR="009A3CCB" w:rsidRPr="009C358D">
        <w:rPr>
          <w:rFonts w:ascii="Century Gothic" w:hAnsi="Century Gothic" w:cs="CenturyGothic"/>
          <w:sz w:val="18"/>
          <w:szCs w:val="18"/>
        </w:rPr>
        <w:t>s.</w:t>
      </w:r>
      <w:r w:rsidR="00B03879" w:rsidRPr="009C358D">
        <w:rPr>
          <w:rFonts w:ascii="Century Gothic" w:hAnsi="Century Gothic" w:cs="CenturyGothic"/>
          <w:sz w:val="18"/>
          <w:szCs w:val="18"/>
        </w:rPr>
        <w:t xml:space="preserve"> The table below, </w:t>
      </w:r>
      <w:r w:rsidRPr="009C358D">
        <w:rPr>
          <w:rFonts w:ascii="Century Gothic" w:hAnsi="Century Gothic" w:cs="CenturyGothic"/>
          <w:sz w:val="18"/>
          <w:szCs w:val="18"/>
        </w:rPr>
        <w:t>F</w:t>
      </w:r>
      <w:r w:rsidR="00B03879" w:rsidRPr="009C358D">
        <w:rPr>
          <w:rFonts w:ascii="Century Gothic" w:hAnsi="Century Gothic" w:cs="CenturyGothic"/>
          <w:sz w:val="18"/>
          <w:szCs w:val="18"/>
        </w:rPr>
        <w:t>igure 6.1, shows these projects over the 202</w:t>
      </w:r>
      <w:r w:rsidR="00D66CCC" w:rsidRPr="009C358D">
        <w:rPr>
          <w:rFonts w:ascii="Century Gothic" w:hAnsi="Century Gothic" w:cs="CenturyGothic"/>
          <w:sz w:val="18"/>
          <w:szCs w:val="18"/>
        </w:rPr>
        <w:t>3</w:t>
      </w:r>
      <w:r w:rsidR="00B03879" w:rsidRPr="009C358D">
        <w:rPr>
          <w:rFonts w:ascii="Century Gothic" w:hAnsi="Century Gothic" w:cs="CenturyGothic"/>
          <w:sz w:val="18"/>
          <w:szCs w:val="18"/>
        </w:rPr>
        <w:t>/2</w:t>
      </w:r>
      <w:r w:rsidR="00D66CCC" w:rsidRPr="009C358D">
        <w:rPr>
          <w:rFonts w:ascii="Century Gothic" w:hAnsi="Century Gothic" w:cs="CenturyGothic"/>
          <w:sz w:val="18"/>
          <w:szCs w:val="18"/>
        </w:rPr>
        <w:t>4 – 2025/26</w:t>
      </w:r>
      <w:r w:rsidR="00B03879" w:rsidRPr="009C358D">
        <w:rPr>
          <w:rFonts w:ascii="Century Gothic" w:hAnsi="Century Gothic" w:cs="CenturyGothic"/>
          <w:sz w:val="18"/>
          <w:szCs w:val="18"/>
        </w:rPr>
        <w:t xml:space="preserve"> MTEF.</w:t>
      </w:r>
      <w:r w:rsidR="0099436A" w:rsidRPr="009C358D">
        <w:rPr>
          <w:rFonts w:ascii="Century Gothic" w:hAnsi="Century Gothic" w:cs="CenturyGothic"/>
          <w:sz w:val="18"/>
          <w:szCs w:val="18"/>
        </w:rPr>
        <w:t xml:space="preserve"> </w:t>
      </w:r>
    </w:p>
    <w:p w14:paraId="4C4CEA3D" w14:textId="77777777" w:rsidR="00B03879" w:rsidRPr="009C358D" w:rsidRDefault="00B03879" w:rsidP="005B464A">
      <w:pPr>
        <w:autoSpaceDE w:val="0"/>
        <w:autoSpaceDN w:val="0"/>
        <w:adjustRightInd w:val="0"/>
        <w:spacing w:after="0" w:line="276" w:lineRule="auto"/>
        <w:jc w:val="both"/>
        <w:rPr>
          <w:rFonts w:ascii="Century Gothic" w:hAnsi="Century Gothic" w:cs="ArialNarrow"/>
          <w:sz w:val="18"/>
          <w:szCs w:val="18"/>
        </w:rPr>
      </w:pPr>
    </w:p>
    <w:p w14:paraId="18A7E27E" w14:textId="121A68E7" w:rsidR="00655F18" w:rsidRPr="009C358D" w:rsidRDefault="00655F18" w:rsidP="005B464A">
      <w:pPr>
        <w:autoSpaceDE w:val="0"/>
        <w:autoSpaceDN w:val="0"/>
        <w:adjustRightInd w:val="0"/>
        <w:spacing w:after="0" w:line="276" w:lineRule="auto"/>
        <w:jc w:val="both"/>
        <w:rPr>
          <w:rFonts w:ascii="Century Gothic" w:hAnsi="Century Gothic" w:cs="ArialNarrow"/>
          <w:sz w:val="18"/>
          <w:szCs w:val="18"/>
        </w:rPr>
      </w:pPr>
      <w:r w:rsidRPr="009C358D">
        <w:rPr>
          <w:rFonts w:ascii="Century Gothic" w:hAnsi="Century Gothic" w:cs="ArialNarrow"/>
          <w:sz w:val="18"/>
          <w:szCs w:val="18"/>
        </w:rPr>
        <w:t xml:space="preserve">In terms of allocations from National </w:t>
      </w:r>
      <w:r w:rsidR="007152FD" w:rsidRPr="009C358D">
        <w:rPr>
          <w:rFonts w:ascii="Century Gothic" w:hAnsi="Century Gothic" w:cs="ArialNarrow"/>
          <w:sz w:val="18"/>
          <w:szCs w:val="18"/>
        </w:rPr>
        <w:t>and Provincial Departments, Figure 6.2</w:t>
      </w:r>
      <w:r w:rsidRPr="009C358D">
        <w:rPr>
          <w:rFonts w:ascii="Century Gothic" w:hAnsi="Century Gothic" w:cs="ArialNarrow"/>
          <w:sz w:val="18"/>
          <w:szCs w:val="18"/>
        </w:rPr>
        <w:t xml:space="preserve"> indicates the MTEF allocations that will be made to the </w:t>
      </w:r>
      <w:r w:rsidR="00D66CCC" w:rsidRPr="009C358D">
        <w:rPr>
          <w:rFonts w:ascii="Century Gothic" w:hAnsi="Century Gothic" w:cs="ArialNarrow"/>
          <w:sz w:val="18"/>
          <w:szCs w:val="18"/>
        </w:rPr>
        <w:t xml:space="preserve">Beaufort West </w:t>
      </w:r>
      <w:r w:rsidRPr="009C358D">
        <w:rPr>
          <w:rFonts w:ascii="Century Gothic" w:hAnsi="Century Gothic" w:cs="ArialNarrow"/>
          <w:sz w:val="18"/>
          <w:szCs w:val="18"/>
        </w:rPr>
        <w:t>Municipality</w:t>
      </w:r>
      <w:r w:rsidR="008842FD" w:rsidRPr="009C358D">
        <w:rPr>
          <w:rFonts w:ascii="Century Gothic" w:hAnsi="Century Gothic" w:cs="ArialNarrow"/>
          <w:sz w:val="18"/>
          <w:szCs w:val="18"/>
        </w:rPr>
        <w:t>, which is just under R</w:t>
      </w:r>
      <w:r w:rsidR="00D66CCC" w:rsidRPr="009C358D">
        <w:rPr>
          <w:rFonts w:ascii="Century Gothic" w:hAnsi="Century Gothic" w:cs="ArialNarrow"/>
          <w:sz w:val="18"/>
          <w:szCs w:val="18"/>
        </w:rPr>
        <w:t>400</w:t>
      </w:r>
      <w:r w:rsidR="008842FD" w:rsidRPr="009C358D">
        <w:rPr>
          <w:rFonts w:ascii="Century Gothic" w:hAnsi="Century Gothic" w:cs="ArialNarrow"/>
          <w:sz w:val="18"/>
          <w:szCs w:val="18"/>
        </w:rPr>
        <w:t xml:space="preserve"> million over the MTEF</w:t>
      </w:r>
      <w:r w:rsidRPr="009C358D">
        <w:rPr>
          <w:rFonts w:ascii="Century Gothic" w:hAnsi="Century Gothic" w:cs="ArialNarrow"/>
          <w:sz w:val="18"/>
          <w:szCs w:val="18"/>
        </w:rPr>
        <w:t>.</w:t>
      </w:r>
      <w:r w:rsidR="0094374D" w:rsidRPr="009C358D">
        <w:rPr>
          <w:rFonts w:ascii="Century Gothic" w:hAnsi="Century Gothic" w:cs="ArialNarrow"/>
          <w:sz w:val="18"/>
          <w:szCs w:val="18"/>
        </w:rPr>
        <w:t xml:space="preserve"> It should be noted that the equitable share allocation (R</w:t>
      </w:r>
      <w:r w:rsidR="00F56C6D" w:rsidRPr="009C358D">
        <w:rPr>
          <w:rFonts w:ascii="Century Gothic" w:hAnsi="Century Gothic" w:cs="ArialNarrow"/>
          <w:sz w:val="18"/>
          <w:szCs w:val="18"/>
        </w:rPr>
        <w:t>249</w:t>
      </w:r>
      <w:r w:rsidR="0094374D" w:rsidRPr="009C358D">
        <w:rPr>
          <w:rFonts w:ascii="Century Gothic" w:hAnsi="Century Gothic" w:cs="ArialNarrow"/>
          <w:sz w:val="18"/>
          <w:szCs w:val="18"/>
        </w:rPr>
        <w:t xml:space="preserve"> million over the MTEF), Municipal Infrastructure Grant (R</w:t>
      </w:r>
      <w:r w:rsidR="00F56C6D" w:rsidRPr="009C358D">
        <w:rPr>
          <w:rFonts w:ascii="Century Gothic" w:hAnsi="Century Gothic" w:cs="ArialNarrow"/>
          <w:sz w:val="18"/>
          <w:szCs w:val="18"/>
        </w:rPr>
        <w:t>48</w:t>
      </w:r>
      <w:r w:rsidR="0094374D" w:rsidRPr="009C358D">
        <w:rPr>
          <w:rFonts w:ascii="Century Gothic" w:hAnsi="Century Gothic" w:cs="ArialNarrow"/>
          <w:sz w:val="18"/>
          <w:szCs w:val="18"/>
        </w:rPr>
        <w:t xml:space="preserve"> million over the MTEF)</w:t>
      </w:r>
      <w:r w:rsidR="008842FD" w:rsidRPr="009C358D">
        <w:rPr>
          <w:rFonts w:ascii="Century Gothic" w:hAnsi="Century Gothic" w:cs="ArialNarrow"/>
          <w:sz w:val="18"/>
          <w:szCs w:val="18"/>
        </w:rPr>
        <w:t xml:space="preserve"> and Water Services Infrastructure Grant (R</w:t>
      </w:r>
      <w:r w:rsidR="00F56C6D" w:rsidRPr="009C358D">
        <w:rPr>
          <w:rFonts w:ascii="Century Gothic" w:hAnsi="Century Gothic" w:cs="ArialNarrow"/>
          <w:sz w:val="18"/>
          <w:szCs w:val="18"/>
        </w:rPr>
        <w:t xml:space="preserve">28 </w:t>
      </w:r>
      <w:r w:rsidR="008842FD" w:rsidRPr="009C358D">
        <w:rPr>
          <w:rFonts w:ascii="Century Gothic" w:hAnsi="Century Gothic" w:cs="ArialNarrow"/>
          <w:sz w:val="18"/>
          <w:szCs w:val="18"/>
        </w:rPr>
        <w:t xml:space="preserve">million over the MTEF) make up the </w:t>
      </w:r>
      <w:r w:rsidR="0044077F" w:rsidRPr="009C358D">
        <w:rPr>
          <w:rFonts w:ascii="Century Gothic" w:hAnsi="Century Gothic" w:cs="ArialNarrow"/>
          <w:sz w:val="18"/>
          <w:szCs w:val="18"/>
        </w:rPr>
        <w:t>lion’s</w:t>
      </w:r>
      <w:r w:rsidR="008842FD" w:rsidRPr="009C358D">
        <w:rPr>
          <w:rFonts w:ascii="Century Gothic" w:hAnsi="Century Gothic" w:cs="ArialNarrow"/>
          <w:sz w:val="18"/>
          <w:szCs w:val="18"/>
        </w:rPr>
        <w:t xml:space="preserve"> share of allocations to </w:t>
      </w:r>
      <w:r w:rsidR="007B4DFE" w:rsidRPr="009C358D">
        <w:rPr>
          <w:rFonts w:ascii="Century Gothic" w:hAnsi="Century Gothic" w:cs="ArialNarrow"/>
          <w:sz w:val="18"/>
          <w:szCs w:val="18"/>
        </w:rPr>
        <w:t>Beaufort West</w:t>
      </w:r>
      <w:r w:rsidR="008842FD" w:rsidRPr="009C358D">
        <w:rPr>
          <w:rFonts w:ascii="Century Gothic" w:hAnsi="Century Gothic" w:cs="ArialNarrow"/>
          <w:sz w:val="18"/>
          <w:szCs w:val="18"/>
        </w:rPr>
        <w:t>.</w:t>
      </w:r>
    </w:p>
    <w:p w14:paraId="066221FC" w14:textId="0044C30A" w:rsidR="005A7974" w:rsidRPr="009C358D" w:rsidRDefault="00027D2F" w:rsidP="005B464A">
      <w:pPr>
        <w:autoSpaceDE w:val="0"/>
        <w:autoSpaceDN w:val="0"/>
        <w:adjustRightInd w:val="0"/>
        <w:spacing w:after="0" w:line="276" w:lineRule="auto"/>
        <w:jc w:val="both"/>
        <w:rPr>
          <w:rFonts w:ascii="Century Gothic" w:hAnsi="Century Gothic" w:cs="ArialNarrow"/>
          <w:sz w:val="18"/>
          <w:szCs w:val="18"/>
        </w:rPr>
      </w:pPr>
      <w:r w:rsidRPr="009C358D">
        <w:rPr>
          <w:rFonts w:ascii="Century Gothic" w:hAnsi="Century Gothic"/>
          <w:noProof/>
          <w:sz w:val="18"/>
          <w:szCs w:val="18"/>
        </w:rPr>
        <mc:AlternateContent>
          <mc:Choice Requires="wps">
            <w:drawing>
              <wp:anchor distT="0" distB="0" distL="114300" distR="114300" simplePos="0" relativeHeight="251679744" behindDoc="0" locked="0" layoutInCell="1" allowOverlap="1" wp14:anchorId="104FEC42" wp14:editId="564B1858">
                <wp:simplePos x="0" y="0"/>
                <wp:positionH relativeFrom="margin">
                  <wp:posOffset>3571240</wp:posOffset>
                </wp:positionH>
                <wp:positionV relativeFrom="paragraph">
                  <wp:posOffset>80645</wp:posOffset>
                </wp:positionV>
                <wp:extent cx="6010275" cy="635"/>
                <wp:effectExtent l="0" t="0" r="9525" b="0"/>
                <wp:wrapSquare wrapText="bothSides"/>
                <wp:docPr id="23" name="Text Box 23"/>
                <wp:cNvGraphicFramePr/>
                <a:graphic xmlns:a="http://schemas.openxmlformats.org/drawingml/2006/main">
                  <a:graphicData uri="http://schemas.microsoft.com/office/word/2010/wordprocessingShape">
                    <wps:wsp>
                      <wps:cNvSpPr txBox="1"/>
                      <wps:spPr>
                        <a:xfrm>
                          <a:off x="0" y="0"/>
                          <a:ext cx="6010275" cy="635"/>
                        </a:xfrm>
                        <a:prstGeom prst="rect">
                          <a:avLst/>
                        </a:prstGeom>
                        <a:solidFill>
                          <a:prstClr val="white"/>
                        </a:solidFill>
                        <a:ln>
                          <a:noFill/>
                        </a:ln>
                      </wps:spPr>
                      <wps:txbx>
                        <w:txbxContent>
                          <w:p w14:paraId="1743B858" w14:textId="048EE0D2" w:rsidR="001B2F1F" w:rsidRPr="007152FD" w:rsidRDefault="001B2F1F" w:rsidP="00655F18">
                            <w:pPr>
                              <w:pStyle w:val="Caption"/>
                              <w:rPr>
                                <w:rFonts w:ascii="Century Gothic" w:hAnsi="Century Gothic" w:cs="ArialNarrow"/>
                                <w:b/>
                                <w:i w:val="0"/>
                                <w:noProof/>
                                <w:color w:val="auto"/>
                                <w:u w:val="single"/>
                              </w:rPr>
                            </w:pPr>
                            <w:bookmarkStart w:id="45" w:name="_Hlk40044783"/>
                            <w:bookmarkStart w:id="46" w:name="_Hlk40044784"/>
                            <w:bookmarkStart w:id="47" w:name="_Hlk40044785"/>
                            <w:r w:rsidRPr="007152FD">
                              <w:rPr>
                                <w:rFonts w:ascii="Century Gothic" w:hAnsi="Century Gothic" w:cs="ArialNarrow"/>
                                <w:b/>
                                <w:i w:val="0"/>
                                <w:noProof/>
                                <w:color w:val="auto"/>
                                <w:u w:val="single"/>
                              </w:rPr>
                              <w:t>Figure 6.2: Budgeted National and Provincial Allocations</w:t>
                            </w:r>
                            <w:r>
                              <w:rPr>
                                <w:rFonts w:ascii="Century Gothic" w:hAnsi="Century Gothic" w:cs="ArialNarrow"/>
                                <w:b/>
                                <w:i w:val="0"/>
                                <w:noProof/>
                                <w:color w:val="auto"/>
                                <w:u w:val="single"/>
                              </w:rPr>
                              <w:t xml:space="preserve"> in Beaufort West (2022/23 – 2024/25</w:t>
                            </w:r>
                            <w:r w:rsidRPr="007152FD">
                              <w:rPr>
                                <w:rFonts w:ascii="Century Gothic" w:hAnsi="Century Gothic" w:cs="ArialNarrow"/>
                                <w:b/>
                                <w:i w:val="0"/>
                                <w:noProof/>
                                <w:color w:val="auto"/>
                                <w:u w:val="single"/>
                              </w:rPr>
                              <w:t>(OPMII, 202</w:t>
                            </w:r>
                            <w:r>
                              <w:rPr>
                                <w:rFonts w:ascii="Century Gothic" w:hAnsi="Century Gothic" w:cs="ArialNarrow"/>
                                <w:b/>
                                <w:i w:val="0"/>
                                <w:noProof/>
                                <w:color w:val="auto"/>
                                <w:u w:val="single"/>
                              </w:rPr>
                              <w:t>2</w:t>
                            </w:r>
                            <w:r w:rsidRPr="007152FD">
                              <w:rPr>
                                <w:rFonts w:ascii="Century Gothic" w:hAnsi="Century Gothic" w:cs="ArialNarrow"/>
                                <w:b/>
                                <w:i w:val="0"/>
                                <w:noProof/>
                                <w:color w:val="auto"/>
                                <w:u w:val="single"/>
                              </w:rPr>
                              <w:t>)</w:t>
                            </w:r>
                            <w:bookmarkEnd w:id="45"/>
                            <w:bookmarkEnd w:id="46"/>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4FEC42" id="Text Box 23" o:spid="_x0000_s1030" type="#_x0000_t202" style="position:absolute;left:0;text-align:left;margin-left:281.2pt;margin-top:6.35pt;width:473.25pt;height:.05pt;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" stroked="f">
                <v:textbox style="mso-fit-shape-to-text:t" inset="0,0,0,0">
                  <w:txbxContent>
                    <w:p w14:paraId="1743B858" w14:textId="048EE0D2" w:rsidR="001B2F1F" w:rsidRPr="007152FD" w:rsidRDefault="001B2F1F" w:rsidP="00655F18">
                      <w:pPr>
                        <w:pStyle w:val="Caption"/>
                        <w:rPr>
                          <w:rFonts w:ascii="Century Gothic" w:hAnsi="Century Gothic" w:cs="ArialNarrow"/>
                          <w:b/>
                          <w:i w:val="0"/>
                          <w:noProof/>
                          <w:color w:val="auto"/>
                          <w:u w:val="single"/>
                        </w:rPr>
                      </w:pPr>
                      <w:bookmarkStart w:id="48" w:name="_Hlk40044783"/>
                      <w:bookmarkStart w:id="49" w:name="_Hlk40044784"/>
                      <w:bookmarkStart w:id="50" w:name="_Hlk40044785"/>
                      <w:r w:rsidRPr="007152FD">
                        <w:rPr>
                          <w:rFonts w:ascii="Century Gothic" w:hAnsi="Century Gothic" w:cs="ArialNarrow"/>
                          <w:b/>
                          <w:i w:val="0"/>
                          <w:noProof/>
                          <w:color w:val="auto"/>
                          <w:u w:val="single"/>
                        </w:rPr>
                        <w:t>Figure 6.2: Budgeted National and Provincial Allocations</w:t>
                      </w:r>
                      <w:r>
                        <w:rPr>
                          <w:rFonts w:ascii="Century Gothic" w:hAnsi="Century Gothic" w:cs="ArialNarrow"/>
                          <w:b/>
                          <w:i w:val="0"/>
                          <w:noProof/>
                          <w:color w:val="auto"/>
                          <w:u w:val="single"/>
                        </w:rPr>
                        <w:t xml:space="preserve"> in Beaufort West (2022/23 – 2024/25</w:t>
                      </w:r>
                      <w:r w:rsidRPr="007152FD">
                        <w:rPr>
                          <w:rFonts w:ascii="Century Gothic" w:hAnsi="Century Gothic" w:cs="ArialNarrow"/>
                          <w:b/>
                          <w:i w:val="0"/>
                          <w:noProof/>
                          <w:color w:val="auto"/>
                          <w:u w:val="single"/>
                        </w:rPr>
                        <w:t>(OPMII, 202</w:t>
                      </w:r>
                      <w:r>
                        <w:rPr>
                          <w:rFonts w:ascii="Century Gothic" w:hAnsi="Century Gothic" w:cs="ArialNarrow"/>
                          <w:b/>
                          <w:i w:val="0"/>
                          <w:noProof/>
                          <w:color w:val="auto"/>
                          <w:u w:val="single"/>
                        </w:rPr>
                        <w:t>2</w:t>
                      </w:r>
                      <w:r w:rsidRPr="007152FD">
                        <w:rPr>
                          <w:rFonts w:ascii="Century Gothic" w:hAnsi="Century Gothic" w:cs="ArialNarrow"/>
                          <w:b/>
                          <w:i w:val="0"/>
                          <w:noProof/>
                          <w:color w:val="auto"/>
                          <w:u w:val="single"/>
                        </w:rPr>
                        <w:t>)</w:t>
                      </w:r>
                      <w:bookmarkEnd w:id="48"/>
                      <w:bookmarkEnd w:id="49"/>
                      <w:bookmarkEnd w:id="50"/>
                    </w:p>
                  </w:txbxContent>
                </v:textbox>
                <w10:wrap type="square" anchorx="margin"/>
              </v:shape>
            </w:pict>
          </mc:Fallback>
        </mc:AlternateContent>
      </w:r>
    </w:p>
    <w:p w14:paraId="25729A1E" w14:textId="388F2486" w:rsidR="005A7974" w:rsidRPr="009C358D" w:rsidRDefault="005A7974" w:rsidP="005B464A">
      <w:pPr>
        <w:autoSpaceDE w:val="0"/>
        <w:autoSpaceDN w:val="0"/>
        <w:adjustRightInd w:val="0"/>
        <w:spacing w:after="0" w:line="276" w:lineRule="auto"/>
        <w:jc w:val="both"/>
        <w:rPr>
          <w:rFonts w:ascii="Century Gothic" w:hAnsi="Century Gothic" w:cs="ArialNarrow"/>
          <w:sz w:val="18"/>
          <w:szCs w:val="18"/>
        </w:rPr>
      </w:pPr>
    </w:p>
    <w:p w14:paraId="66790849" w14:textId="4C3FD008" w:rsidR="005A7974" w:rsidRPr="009C358D" w:rsidRDefault="005A7974" w:rsidP="005B464A">
      <w:pPr>
        <w:autoSpaceDE w:val="0"/>
        <w:autoSpaceDN w:val="0"/>
        <w:adjustRightInd w:val="0"/>
        <w:spacing w:after="0" w:line="276" w:lineRule="auto"/>
        <w:jc w:val="both"/>
        <w:rPr>
          <w:rFonts w:ascii="Century Gothic" w:hAnsi="Century Gothic" w:cs="ArialNarrow"/>
          <w:sz w:val="18"/>
          <w:szCs w:val="18"/>
        </w:rPr>
      </w:pPr>
    </w:p>
    <w:p w14:paraId="471C91E1" w14:textId="2E154FD0" w:rsidR="005A7974" w:rsidRPr="009C358D" w:rsidRDefault="005A7974" w:rsidP="005B464A">
      <w:pPr>
        <w:autoSpaceDE w:val="0"/>
        <w:autoSpaceDN w:val="0"/>
        <w:adjustRightInd w:val="0"/>
        <w:spacing w:after="0" w:line="276" w:lineRule="auto"/>
        <w:jc w:val="both"/>
        <w:rPr>
          <w:rFonts w:ascii="Century Gothic" w:hAnsi="Century Gothic" w:cs="ArialNarrow"/>
          <w:sz w:val="18"/>
          <w:szCs w:val="18"/>
        </w:rPr>
      </w:pPr>
    </w:p>
    <w:p w14:paraId="02A3A7B2" w14:textId="5B6515EE" w:rsidR="005A7974" w:rsidRPr="009C358D" w:rsidRDefault="005A7974" w:rsidP="005B464A">
      <w:pPr>
        <w:autoSpaceDE w:val="0"/>
        <w:autoSpaceDN w:val="0"/>
        <w:adjustRightInd w:val="0"/>
        <w:spacing w:after="0" w:line="276" w:lineRule="auto"/>
        <w:jc w:val="both"/>
        <w:rPr>
          <w:rFonts w:ascii="Century Gothic" w:hAnsi="Century Gothic" w:cs="ArialNarrow"/>
          <w:sz w:val="18"/>
          <w:szCs w:val="18"/>
        </w:rPr>
      </w:pPr>
    </w:p>
    <w:p w14:paraId="50072321" w14:textId="77777777" w:rsidR="005A7974" w:rsidRPr="009C358D" w:rsidRDefault="005A7974" w:rsidP="005B464A">
      <w:pPr>
        <w:autoSpaceDE w:val="0"/>
        <w:autoSpaceDN w:val="0"/>
        <w:adjustRightInd w:val="0"/>
        <w:spacing w:after="0" w:line="276" w:lineRule="auto"/>
        <w:jc w:val="both"/>
        <w:rPr>
          <w:rFonts w:ascii="Century Gothic" w:hAnsi="Century Gothic" w:cs="ArialNarrow"/>
          <w:sz w:val="18"/>
          <w:szCs w:val="18"/>
        </w:rPr>
      </w:pPr>
    </w:p>
    <w:p w14:paraId="50895670" w14:textId="4B73D4C4" w:rsidR="009A3CCB" w:rsidRPr="009C358D" w:rsidRDefault="009A3CCB" w:rsidP="005B464A">
      <w:pPr>
        <w:spacing w:line="276" w:lineRule="auto"/>
        <w:jc w:val="both"/>
        <w:rPr>
          <w:rFonts w:ascii="Century Gothic" w:hAnsi="Century Gothic" w:cs="ArialNarrow"/>
          <w:sz w:val="18"/>
          <w:szCs w:val="18"/>
        </w:rPr>
      </w:pPr>
    </w:p>
    <w:p w14:paraId="38C1F859" w14:textId="7F696F29" w:rsidR="009A3CCB" w:rsidRPr="009C358D" w:rsidRDefault="0078193B" w:rsidP="005B464A">
      <w:pPr>
        <w:spacing w:line="276" w:lineRule="auto"/>
        <w:jc w:val="both"/>
        <w:rPr>
          <w:rFonts w:ascii="Century Gothic" w:hAnsi="Century Gothic"/>
          <w:sz w:val="18"/>
          <w:szCs w:val="18"/>
          <w:highlight w:val="yellow"/>
        </w:rPr>
      </w:pPr>
      <w:r w:rsidRPr="009C358D">
        <w:rPr>
          <w:rFonts w:ascii="Century Gothic" w:eastAsia="Calibri" w:hAnsi="Century Gothic" w:cs="Times New Roman"/>
          <w:noProof/>
          <w:sz w:val="18"/>
          <w:szCs w:val="18"/>
          <w:lang w:val="en-US"/>
        </w:rPr>
        <w:drawing>
          <wp:anchor distT="0" distB="0" distL="114300" distR="114300" simplePos="0" relativeHeight="251719680" behindDoc="1" locked="0" layoutInCell="1" allowOverlap="1" wp14:anchorId="5BEDF123" wp14:editId="5F0F8343">
            <wp:simplePos x="0" y="0"/>
            <wp:positionH relativeFrom="column">
              <wp:posOffset>90170</wp:posOffset>
            </wp:positionH>
            <wp:positionV relativeFrom="paragraph">
              <wp:posOffset>2343150</wp:posOffset>
            </wp:positionV>
            <wp:extent cx="6272784" cy="2935224"/>
            <wp:effectExtent l="0" t="0" r="0" b="0"/>
            <wp:wrapTight wrapText="bothSides">
              <wp:wrapPolygon edited="0">
                <wp:start x="0" y="0"/>
                <wp:lineTo x="0" y="21450"/>
                <wp:lineTo x="21517" y="21450"/>
                <wp:lineTo x="21517"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a14="http://schemas.microsoft.com/office/drawing/2010/main" val="0"/>
                        </a:ext>
                      </a:extLst>
                    </a:blip>
                    <a:srcRect t="15844"/>
                    <a:stretch/>
                  </pic:blipFill>
                  <pic:spPr bwMode="auto">
                    <a:xfrm>
                      <a:off x="0" y="0"/>
                      <a:ext cx="6272784" cy="29352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8FE7CE" w14:textId="31107999" w:rsidR="0099436A" w:rsidRPr="009C358D" w:rsidRDefault="0099436A" w:rsidP="005B464A">
      <w:pPr>
        <w:spacing w:line="276" w:lineRule="auto"/>
        <w:rPr>
          <w:rFonts w:ascii="Century Gothic" w:hAnsi="Century Gothic"/>
          <w:b/>
          <w:sz w:val="18"/>
          <w:szCs w:val="18"/>
          <w:highlight w:val="yellow"/>
        </w:rPr>
      </w:pPr>
      <w:r w:rsidRPr="009C358D">
        <w:rPr>
          <w:rFonts w:ascii="Century Gothic" w:hAnsi="Century Gothic"/>
          <w:b/>
          <w:sz w:val="18"/>
          <w:szCs w:val="18"/>
          <w:highlight w:val="yellow"/>
        </w:rPr>
        <w:br w:type="page"/>
      </w:r>
    </w:p>
    <w:p w14:paraId="26FB6A0E" w14:textId="77777777" w:rsidR="00E97295" w:rsidRPr="009C358D" w:rsidRDefault="0044077F">
      <w:pPr>
        <w:pStyle w:val="ListParagraph"/>
        <w:numPr>
          <w:ilvl w:val="1"/>
          <w:numId w:val="18"/>
        </w:numPr>
        <w:spacing w:line="276" w:lineRule="auto"/>
        <w:jc w:val="both"/>
        <w:rPr>
          <w:rFonts w:ascii="Century Gothic" w:hAnsi="Century Gothic"/>
          <w:b/>
          <w:sz w:val="18"/>
          <w:szCs w:val="18"/>
        </w:rPr>
      </w:pPr>
      <w:bookmarkStart w:id="51" w:name="_Hlk40043695"/>
      <w:r w:rsidRPr="009C358D">
        <w:rPr>
          <w:rFonts w:ascii="Century Gothic" w:hAnsi="Century Gothic"/>
          <w:b/>
          <w:sz w:val="18"/>
          <w:szCs w:val="18"/>
        </w:rPr>
        <w:lastRenderedPageBreak/>
        <w:t>IMPLEMENTATION ACTIONS, PRIORITIES &amp; TIMEFRAMES</w:t>
      </w:r>
    </w:p>
    <w:bookmarkEnd w:id="51"/>
    <w:p w14:paraId="41004F19" w14:textId="77777777" w:rsidR="00E97295" w:rsidRPr="009C358D" w:rsidRDefault="00E97295" w:rsidP="005B464A">
      <w:pPr>
        <w:spacing w:line="276" w:lineRule="auto"/>
        <w:jc w:val="both"/>
        <w:rPr>
          <w:rFonts w:ascii="Century Gothic" w:hAnsi="Century Gothic"/>
          <w:b/>
          <w:sz w:val="18"/>
          <w:szCs w:val="18"/>
        </w:rPr>
      </w:pPr>
    </w:p>
    <w:p w14:paraId="07A0A7D7" w14:textId="77777777" w:rsidR="00E972BA" w:rsidRPr="009C358D" w:rsidRDefault="00E972BA" w:rsidP="005B464A">
      <w:pPr>
        <w:spacing w:line="276" w:lineRule="auto"/>
        <w:jc w:val="both"/>
        <w:rPr>
          <w:rFonts w:ascii="Century Gothic" w:hAnsi="Century Gothic"/>
          <w:sz w:val="18"/>
          <w:szCs w:val="18"/>
        </w:rPr>
      </w:pPr>
      <w:r w:rsidRPr="009C358D">
        <w:rPr>
          <w:rFonts w:ascii="Century Gothic" w:hAnsi="Century Gothic"/>
          <w:sz w:val="18"/>
          <w:szCs w:val="18"/>
        </w:rPr>
        <w:t xml:space="preserve">It should be noted that the actions, priorities and timeframes outlined in the table below are a summary of the actions emanating out of </w:t>
      </w:r>
      <w:r w:rsidR="005B0A8A" w:rsidRPr="009C358D">
        <w:rPr>
          <w:rFonts w:ascii="Century Gothic" w:hAnsi="Century Gothic"/>
          <w:sz w:val="18"/>
          <w:szCs w:val="18"/>
        </w:rPr>
        <w:t xml:space="preserve">the policies and policy guidelines in </w:t>
      </w:r>
      <w:r w:rsidRPr="009C358D">
        <w:rPr>
          <w:rFonts w:ascii="Century Gothic" w:hAnsi="Century Gothic"/>
          <w:sz w:val="18"/>
          <w:szCs w:val="18"/>
        </w:rPr>
        <w:t>Chapter 4, which sets out the strategies, policies and related items to be taken forward.</w:t>
      </w:r>
    </w:p>
    <w:p w14:paraId="72691DAD" w14:textId="4E51CF50" w:rsidR="00E972BA" w:rsidRPr="009C358D" w:rsidRDefault="00E972BA" w:rsidP="005B464A">
      <w:pPr>
        <w:spacing w:line="276" w:lineRule="auto"/>
        <w:jc w:val="both"/>
        <w:rPr>
          <w:rFonts w:ascii="Century Gothic" w:hAnsi="Century Gothic"/>
          <w:sz w:val="18"/>
          <w:szCs w:val="18"/>
        </w:rPr>
      </w:pPr>
      <w:r w:rsidRPr="009C358D">
        <w:rPr>
          <w:rFonts w:ascii="Century Gothic" w:hAnsi="Century Gothic"/>
          <w:sz w:val="18"/>
          <w:szCs w:val="18"/>
        </w:rPr>
        <w:t xml:space="preserve">The municipality will have to undergo a priority-setting exercise, </w:t>
      </w:r>
      <w:r w:rsidR="003A0CA6" w:rsidRPr="009C358D">
        <w:rPr>
          <w:rFonts w:ascii="Century Gothic" w:hAnsi="Century Gothic"/>
          <w:sz w:val="18"/>
          <w:szCs w:val="18"/>
        </w:rPr>
        <w:t xml:space="preserve">and re-visit this </w:t>
      </w:r>
      <w:r w:rsidRPr="009C358D">
        <w:rPr>
          <w:rFonts w:ascii="Century Gothic" w:hAnsi="Century Gothic"/>
          <w:sz w:val="18"/>
          <w:szCs w:val="18"/>
        </w:rPr>
        <w:t xml:space="preserve">on an annual basis and as part of the IDP review process, to determine if new priorities emerge and </w:t>
      </w:r>
      <w:r w:rsidR="003A0CA6" w:rsidRPr="009C358D">
        <w:rPr>
          <w:rFonts w:ascii="Century Gothic" w:hAnsi="Century Gothic"/>
          <w:sz w:val="18"/>
          <w:szCs w:val="18"/>
        </w:rPr>
        <w:t xml:space="preserve">if the priorities highlighted below remain </w:t>
      </w:r>
      <w:r w:rsidR="00F56C6D" w:rsidRPr="009C358D">
        <w:rPr>
          <w:rFonts w:ascii="Century Gothic" w:hAnsi="Century Gothic"/>
          <w:sz w:val="18"/>
          <w:szCs w:val="18"/>
        </w:rPr>
        <w:t>priorities or</w:t>
      </w:r>
      <w:r w:rsidR="003A0CA6" w:rsidRPr="009C358D">
        <w:rPr>
          <w:rFonts w:ascii="Century Gothic" w:hAnsi="Century Gothic"/>
          <w:sz w:val="18"/>
          <w:szCs w:val="18"/>
        </w:rPr>
        <w:t xml:space="preserve"> have been implemented.</w:t>
      </w:r>
    </w:p>
    <w:p w14:paraId="67C0C651" w14:textId="77777777" w:rsidR="002A5502" w:rsidRPr="009C358D" w:rsidRDefault="002A5502" w:rsidP="005B464A">
      <w:pPr>
        <w:spacing w:line="276" w:lineRule="auto"/>
        <w:jc w:val="both"/>
        <w:rPr>
          <w:rFonts w:ascii="Century Gothic" w:hAnsi="Century Gothic"/>
          <w:sz w:val="18"/>
          <w:szCs w:val="18"/>
        </w:rPr>
      </w:pPr>
    </w:p>
    <w:p w14:paraId="308D56CC" w14:textId="77777777" w:rsidR="002A5502" w:rsidRPr="009C358D" w:rsidRDefault="002A5502" w:rsidP="005B464A">
      <w:pPr>
        <w:spacing w:line="276" w:lineRule="auto"/>
        <w:jc w:val="both"/>
        <w:rPr>
          <w:rFonts w:ascii="Century Gothic" w:hAnsi="Century Gothic"/>
          <w:sz w:val="18"/>
          <w:szCs w:val="18"/>
        </w:rPr>
      </w:pPr>
    </w:p>
    <w:p w14:paraId="797E50C6" w14:textId="77777777" w:rsidR="002A5502" w:rsidRPr="009C358D" w:rsidRDefault="002A5502" w:rsidP="005B464A">
      <w:pPr>
        <w:spacing w:line="276" w:lineRule="auto"/>
        <w:jc w:val="both"/>
        <w:rPr>
          <w:rFonts w:ascii="Century Gothic" w:hAnsi="Century Gothic"/>
          <w:sz w:val="18"/>
          <w:szCs w:val="18"/>
        </w:rPr>
      </w:pPr>
    </w:p>
    <w:p w14:paraId="7B04FA47" w14:textId="77777777" w:rsidR="002A5502" w:rsidRPr="009C358D" w:rsidRDefault="002A5502" w:rsidP="005B464A">
      <w:pPr>
        <w:spacing w:line="276" w:lineRule="auto"/>
        <w:jc w:val="both"/>
        <w:rPr>
          <w:rFonts w:ascii="Century Gothic" w:hAnsi="Century Gothic"/>
          <w:sz w:val="18"/>
          <w:szCs w:val="18"/>
        </w:rPr>
      </w:pPr>
    </w:p>
    <w:p w14:paraId="568C698B" w14:textId="77777777" w:rsidR="002A5502" w:rsidRPr="009C358D" w:rsidRDefault="002A5502" w:rsidP="005B464A">
      <w:pPr>
        <w:spacing w:line="276" w:lineRule="auto"/>
        <w:jc w:val="both"/>
        <w:rPr>
          <w:rFonts w:ascii="Century Gothic" w:hAnsi="Century Gothic"/>
          <w:sz w:val="18"/>
          <w:szCs w:val="18"/>
        </w:rPr>
      </w:pPr>
    </w:p>
    <w:p w14:paraId="1A939487" w14:textId="77777777" w:rsidR="002A5502" w:rsidRPr="009C358D" w:rsidRDefault="002A5502" w:rsidP="005B464A">
      <w:pPr>
        <w:spacing w:line="276" w:lineRule="auto"/>
        <w:jc w:val="both"/>
        <w:rPr>
          <w:rFonts w:ascii="Century Gothic" w:hAnsi="Century Gothic"/>
          <w:sz w:val="18"/>
          <w:szCs w:val="18"/>
        </w:rPr>
      </w:pPr>
    </w:p>
    <w:p w14:paraId="6AA258D8" w14:textId="77777777" w:rsidR="00A061CC" w:rsidRPr="009C358D" w:rsidRDefault="00A061CC" w:rsidP="005B464A">
      <w:pPr>
        <w:spacing w:line="276" w:lineRule="auto"/>
        <w:jc w:val="both"/>
        <w:rPr>
          <w:rFonts w:ascii="Century Gothic" w:hAnsi="Century Gothic"/>
          <w:b/>
          <w:sz w:val="18"/>
          <w:szCs w:val="18"/>
        </w:rPr>
      </w:pPr>
    </w:p>
    <w:p w14:paraId="6FFBD3EC" w14:textId="77777777" w:rsidR="0003032A" w:rsidRPr="009C358D" w:rsidRDefault="0003032A" w:rsidP="005B464A">
      <w:pPr>
        <w:spacing w:line="276" w:lineRule="auto"/>
        <w:jc w:val="both"/>
        <w:rPr>
          <w:rFonts w:ascii="Century Gothic" w:hAnsi="Century Gothic"/>
          <w:b/>
          <w:sz w:val="18"/>
          <w:szCs w:val="18"/>
        </w:rPr>
      </w:pPr>
    </w:p>
    <w:p w14:paraId="30DCCCAD" w14:textId="77777777" w:rsidR="005D778E" w:rsidRPr="009C358D" w:rsidRDefault="005D778E" w:rsidP="005B464A">
      <w:pPr>
        <w:spacing w:line="276" w:lineRule="auto"/>
        <w:rPr>
          <w:rFonts w:ascii="Century Gothic" w:hAnsi="Century Gothic"/>
          <w:b/>
          <w:sz w:val="18"/>
          <w:szCs w:val="18"/>
        </w:rPr>
      </w:pPr>
      <w:r w:rsidRPr="009C358D">
        <w:rPr>
          <w:rFonts w:ascii="Century Gothic" w:hAnsi="Century Gothic"/>
          <w:b/>
          <w:sz w:val="18"/>
          <w:szCs w:val="18"/>
        </w:rPr>
        <w:br w:type="page"/>
      </w:r>
    </w:p>
    <w:p w14:paraId="36AF6883" w14:textId="77777777" w:rsidR="005D778E" w:rsidRPr="009C358D" w:rsidRDefault="005D778E" w:rsidP="005B464A">
      <w:pPr>
        <w:spacing w:line="276" w:lineRule="auto"/>
        <w:jc w:val="both"/>
        <w:rPr>
          <w:rFonts w:ascii="Century Gothic" w:hAnsi="Century Gothic"/>
          <w:b/>
          <w:sz w:val="18"/>
          <w:szCs w:val="18"/>
        </w:rPr>
        <w:sectPr w:rsidR="005D778E" w:rsidRPr="009C358D" w:rsidSect="0078193B">
          <w:pgSz w:w="16838" w:h="11906" w:orient="landscape"/>
          <w:pgMar w:top="720" w:right="720" w:bottom="720" w:left="720" w:header="708" w:footer="708" w:gutter="0"/>
          <w:pgNumType w:start="113"/>
          <w:cols w:num="3" w:space="708"/>
          <w:docGrid w:linePitch="360"/>
        </w:sectPr>
      </w:pPr>
    </w:p>
    <w:tbl>
      <w:tblPr>
        <w:tblStyle w:val="TableGrid"/>
        <w:tblW w:w="0" w:type="auto"/>
        <w:tblLook w:val="04A0" w:firstRow="1" w:lastRow="0" w:firstColumn="1" w:lastColumn="0" w:noHBand="0" w:noVBand="1"/>
      </w:tblPr>
      <w:tblGrid>
        <w:gridCol w:w="7195"/>
        <w:gridCol w:w="2430"/>
        <w:gridCol w:w="1800"/>
        <w:gridCol w:w="3963"/>
      </w:tblGrid>
      <w:tr w:rsidR="005D778E" w:rsidRPr="009C358D" w14:paraId="4BAEFEA8" w14:textId="77777777" w:rsidTr="00A61A34">
        <w:trPr>
          <w:tblHeader/>
        </w:trPr>
        <w:tc>
          <w:tcPr>
            <w:tcW w:w="15388" w:type="dxa"/>
            <w:gridSpan w:val="4"/>
            <w:shd w:val="clear" w:color="auto" w:fill="F2F2F2" w:themeFill="background1" w:themeFillShade="F2"/>
          </w:tcPr>
          <w:p w14:paraId="56AFEAD0" w14:textId="77777777" w:rsidR="005D778E" w:rsidRPr="009C358D" w:rsidRDefault="005D778E" w:rsidP="005B464A">
            <w:pPr>
              <w:spacing w:line="276" w:lineRule="auto"/>
              <w:jc w:val="center"/>
              <w:rPr>
                <w:rFonts w:ascii="Century Gothic" w:hAnsi="Century Gothic"/>
                <w:b/>
                <w:sz w:val="18"/>
                <w:szCs w:val="18"/>
              </w:rPr>
            </w:pPr>
            <w:r w:rsidRPr="009C358D">
              <w:rPr>
                <w:rFonts w:ascii="Century Gothic" w:hAnsi="Century Gothic"/>
                <w:b/>
                <w:sz w:val="18"/>
                <w:szCs w:val="18"/>
              </w:rPr>
              <w:lastRenderedPageBreak/>
              <w:t>SPATIAL PLANNING</w:t>
            </w:r>
            <w:r w:rsidR="00156CB9" w:rsidRPr="009C358D">
              <w:rPr>
                <w:rFonts w:ascii="Century Gothic" w:hAnsi="Century Gothic"/>
                <w:b/>
                <w:sz w:val="18"/>
                <w:szCs w:val="18"/>
              </w:rPr>
              <w:t>, LAND USE MANAGEMENT</w:t>
            </w:r>
            <w:r w:rsidRPr="009C358D">
              <w:rPr>
                <w:rFonts w:ascii="Century Gothic" w:hAnsi="Century Gothic"/>
                <w:b/>
                <w:sz w:val="18"/>
                <w:szCs w:val="18"/>
              </w:rPr>
              <w:t xml:space="preserve"> AND URBAN DESIGN</w:t>
            </w:r>
          </w:p>
        </w:tc>
      </w:tr>
      <w:tr w:rsidR="000770BD" w:rsidRPr="009C358D" w14:paraId="2A943987" w14:textId="77777777" w:rsidTr="00A61A34">
        <w:trPr>
          <w:tblHeader/>
        </w:trPr>
        <w:tc>
          <w:tcPr>
            <w:tcW w:w="7195" w:type="dxa"/>
            <w:shd w:val="clear" w:color="auto" w:fill="F2F2F2" w:themeFill="background1" w:themeFillShade="F2"/>
          </w:tcPr>
          <w:p w14:paraId="2B680245"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Proposal </w:t>
            </w:r>
          </w:p>
        </w:tc>
        <w:tc>
          <w:tcPr>
            <w:tcW w:w="2430" w:type="dxa"/>
            <w:shd w:val="clear" w:color="auto" w:fill="F2F2F2" w:themeFill="background1" w:themeFillShade="F2"/>
          </w:tcPr>
          <w:p w14:paraId="7D033911"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Approximate Budget</w:t>
            </w:r>
          </w:p>
        </w:tc>
        <w:tc>
          <w:tcPr>
            <w:tcW w:w="1800" w:type="dxa"/>
            <w:shd w:val="clear" w:color="auto" w:fill="F2F2F2" w:themeFill="background1" w:themeFillShade="F2"/>
          </w:tcPr>
          <w:p w14:paraId="7DE3A5DD"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Time Frames</w:t>
            </w:r>
          </w:p>
          <w:p w14:paraId="54C529ED" w14:textId="77777777" w:rsidR="000770BD" w:rsidRPr="009C358D" w:rsidRDefault="000770BD" w:rsidP="005B464A">
            <w:pPr>
              <w:spacing w:line="276" w:lineRule="auto"/>
              <w:jc w:val="both"/>
              <w:rPr>
                <w:rFonts w:ascii="Century Gothic" w:hAnsi="Century Gothic"/>
                <w:b/>
                <w:sz w:val="18"/>
                <w:szCs w:val="18"/>
              </w:rPr>
            </w:pPr>
          </w:p>
        </w:tc>
        <w:tc>
          <w:tcPr>
            <w:tcW w:w="3963" w:type="dxa"/>
            <w:shd w:val="clear" w:color="auto" w:fill="F2F2F2" w:themeFill="background1" w:themeFillShade="F2"/>
          </w:tcPr>
          <w:p w14:paraId="2B82B81D"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Lead Role-players and funding source</w:t>
            </w:r>
          </w:p>
        </w:tc>
      </w:tr>
      <w:tr w:rsidR="000770BD" w:rsidRPr="009C358D" w14:paraId="11A2515D" w14:textId="77777777" w:rsidTr="00A61A34">
        <w:tc>
          <w:tcPr>
            <w:tcW w:w="7195" w:type="dxa"/>
            <w:shd w:val="clear" w:color="auto" w:fill="auto"/>
          </w:tcPr>
          <w:p w14:paraId="2B7CB4A4" w14:textId="09FEF8C0"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b/>
                <w:sz w:val="18"/>
                <w:szCs w:val="18"/>
              </w:rPr>
              <w:t>SP</w:t>
            </w:r>
            <w:r w:rsidR="0078193B">
              <w:rPr>
                <w:rFonts w:ascii="Century Gothic" w:hAnsi="Century Gothic"/>
                <w:b/>
                <w:sz w:val="18"/>
                <w:szCs w:val="18"/>
              </w:rPr>
              <w:t>LUM</w:t>
            </w:r>
            <w:r w:rsidRPr="009C358D">
              <w:rPr>
                <w:rFonts w:ascii="Century Gothic" w:hAnsi="Century Gothic"/>
                <w:b/>
                <w:sz w:val="18"/>
                <w:szCs w:val="18"/>
              </w:rPr>
              <w:t xml:space="preserve"> 1)</w:t>
            </w:r>
            <w:r w:rsidRPr="009C358D">
              <w:rPr>
                <w:rFonts w:ascii="Century Gothic" w:hAnsi="Century Gothic"/>
                <w:sz w:val="18"/>
                <w:szCs w:val="18"/>
              </w:rPr>
              <w:t xml:space="preserve"> To ensure that land use planning decision making is consistent with and congruent with the Biodiversity Spatial Planning Manual and the recommended land use as per the Spatial Planning Categories, adopted within this SDF.</w:t>
            </w:r>
          </w:p>
          <w:p w14:paraId="1C0157D6" w14:textId="77777777" w:rsidR="000770BD" w:rsidRPr="009C358D" w:rsidRDefault="000770BD" w:rsidP="005B464A">
            <w:pPr>
              <w:spacing w:line="276" w:lineRule="auto"/>
              <w:jc w:val="both"/>
              <w:rPr>
                <w:rFonts w:ascii="Century Gothic" w:hAnsi="Century Gothic"/>
                <w:sz w:val="18"/>
                <w:szCs w:val="18"/>
              </w:rPr>
            </w:pPr>
          </w:p>
        </w:tc>
        <w:tc>
          <w:tcPr>
            <w:tcW w:w="2430" w:type="dxa"/>
            <w:shd w:val="clear" w:color="auto" w:fill="auto"/>
          </w:tcPr>
          <w:p w14:paraId="75CF2A94" w14:textId="4DD70A6D"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 xml:space="preserve">Operational costs – town planning </w:t>
            </w:r>
            <w:r w:rsidR="0078193B">
              <w:rPr>
                <w:rFonts w:ascii="Century Gothic" w:hAnsi="Century Gothic"/>
                <w:sz w:val="18"/>
                <w:szCs w:val="18"/>
              </w:rPr>
              <w:t>function</w:t>
            </w:r>
            <w:r w:rsidRPr="009C358D">
              <w:rPr>
                <w:rFonts w:ascii="Century Gothic" w:hAnsi="Century Gothic"/>
                <w:sz w:val="18"/>
                <w:szCs w:val="18"/>
              </w:rPr>
              <w:t xml:space="preserve"> of </w:t>
            </w:r>
            <w:r w:rsidR="0078193B">
              <w:rPr>
                <w:rFonts w:ascii="Century Gothic" w:hAnsi="Century Gothic"/>
                <w:sz w:val="18"/>
                <w:szCs w:val="18"/>
              </w:rPr>
              <w:t>Beaufort West</w:t>
            </w:r>
            <w:r w:rsidRPr="009C358D">
              <w:rPr>
                <w:rFonts w:ascii="Century Gothic" w:hAnsi="Century Gothic"/>
                <w:sz w:val="18"/>
                <w:szCs w:val="18"/>
              </w:rPr>
              <w:t xml:space="preserve"> municipality</w:t>
            </w:r>
          </w:p>
        </w:tc>
        <w:tc>
          <w:tcPr>
            <w:tcW w:w="1800" w:type="dxa"/>
            <w:shd w:val="clear" w:color="auto" w:fill="auto"/>
          </w:tcPr>
          <w:p w14:paraId="16FCF486"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Immediate and ongoing</w:t>
            </w:r>
          </w:p>
        </w:tc>
        <w:tc>
          <w:tcPr>
            <w:tcW w:w="3963" w:type="dxa"/>
            <w:shd w:val="clear" w:color="auto" w:fill="auto"/>
          </w:tcPr>
          <w:p w14:paraId="2F8AA52C" w14:textId="1BB508EE"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 – town planning</w:t>
            </w:r>
          </w:p>
          <w:p w14:paraId="3691E7B2" w14:textId="77777777" w:rsidR="000770BD" w:rsidRPr="009C358D" w:rsidRDefault="000770BD" w:rsidP="005B464A">
            <w:pPr>
              <w:spacing w:line="276" w:lineRule="auto"/>
              <w:jc w:val="both"/>
              <w:rPr>
                <w:rFonts w:ascii="Century Gothic" w:hAnsi="Century Gothic"/>
                <w:sz w:val="18"/>
                <w:szCs w:val="18"/>
              </w:rPr>
            </w:pPr>
          </w:p>
          <w:p w14:paraId="36BE79A8"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Provincial Department of Environmental Affairs and Development Planning</w:t>
            </w:r>
          </w:p>
        </w:tc>
      </w:tr>
      <w:tr w:rsidR="000770BD" w:rsidRPr="009C358D" w14:paraId="44A5A7D8" w14:textId="77777777" w:rsidTr="00A61A34">
        <w:tc>
          <w:tcPr>
            <w:tcW w:w="7195" w:type="dxa"/>
            <w:shd w:val="clear" w:color="auto" w:fill="auto"/>
          </w:tcPr>
          <w:p w14:paraId="0F2AF117" w14:textId="3945E2F5"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b/>
                <w:sz w:val="18"/>
                <w:szCs w:val="18"/>
              </w:rPr>
              <w:t>S</w:t>
            </w:r>
            <w:r w:rsidR="0078193B">
              <w:rPr>
                <w:rFonts w:ascii="Century Gothic" w:hAnsi="Century Gothic"/>
                <w:b/>
                <w:sz w:val="18"/>
                <w:szCs w:val="18"/>
              </w:rPr>
              <w:t>PLUM</w:t>
            </w:r>
            <w:r w:rsidRPr="009C358D">
              <w:rPr>
                <w:rFonts w:ascii="Century Gothic" w:hAnsi="Century Gothic"/>
                <w:b/>
                <w:sz w:val="18"/>
                <w:szCs w:val="18"/>
              </w:rPr>
              <w:t xml:space="preserve"> 2)</w:t>
            </w:r>
            <w:r w:rsidRPr="009C358D">
              <w:rPr>
                <w:rFonts w:ascii="Century Gothic" w:hAnsi="Century Gothic"/>
                <w:sz w:val="18"/>
                <w:szCs w:val="18"/>
              </w:rPr>
              <w:t xml:space="preserve"> To ensure the integrity of the municipality’s scenic assets by promoting appropriate development typologies and preventing inappropriate development typologies that undermines this character and hence undermines the tourism economy and sense of place.</w:t>
            </w:r>
          </w:p>
          <w:p w14:paraId="526770CE" w14:textId="77777777" w:rsidR="000770BD" w:rsidRPr="009C358D" w:rsidRDefault="000770BD" w:rsidP="005B464A">
            <w:pPr>
              <w:spacing w:line="276" w:lineRule="auto"/>
              <w:jc w:val="both"/>
              <w:rPr>
                <w:rFonts w:ascii="Century Gothic" w:hAnsi="Century Gothic"/>
                <w:sz w:val="18"/>
                <w:szCs w:val="18"/>
              </w:rPr>
            </w:pPr>
          </w:p>
          <w:p w14:paraId="4D3C2019" w14:textId="5CAE2709"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b/>
                <w:sz w:val="18"/>
                <w:szCs w:val="18"/>
              </w:rPr>
              <w:t>S</w:t>
            </w:r>
            <w:r w:rsidR="0078193B">
              <w:rPr>
                <w:rFonts w:ascii="Century Gothic" w:hAnsi="Century Gothic"/>
                <w:b/>
                <w:sz w:val="18"/>
                <w:szCs w:val="18"/>
              </w:rPr>
              <w:t>PLUM</w:t>
            </w:r>
            <w:r w:rsidRPr="009C358D">
              <w:rPr>
                <w:rFonts w:ascii="Century Gothic" w:hAnsi="Century Gothic"/>
                <w:b/>
                <w:sz w:val="18"/>
                <w:szCs w:val="18"/>
              </w:rPr>
              <w:t xml:space="preserve"> 3)</w:t>
            </w:r>
            <w:r w:rsidRPr="009C358D">
              <w:rPr>
                <w:rFonts w:ascii="Century Gothic" w:hAnsi="Century Gothic"/>
                <w:sz w:val="18"/>
                <w:szCs w:val="18"/>
              </w:rPr>
              <w:t xml:space="preserve"> Develop design guidelines for building typologies appropriate in different contexts of the </w:t>
            </w:r>
            <w:r w:rsidR="00CE2056" w:rsidRPr="009C358D">
              <w:rPr>
                <w:rFonts w:ascii="Century Gothic" w:hAnsi="Century Gothic"/>
                <w:sz w:val="18"/>
                <w:szCs w:val="18"/>
              </w:rPr>
              <w:t xml:space="preserve">Central </w:t>
            </w:r>
            <w:r w:rsidRPr="009C358D">
              <w:rPr>
                <w:rFonts w:ascii="Century Gothic" w:hAnsi="Century Gothic"/>
                <w:sz w:val="18"/>
                <w:szCs w:val="18"/>
              </w:rPr>
              <w:t>Karoo</w:t>
            </w:r>
            <w:r w:rsidR="0078193B">
              <w:rPr>
                <w:rFonts w:ascii="Century Gothic" w:hAnsi="Century Gothic"/>
                <w:sz w:val="18"/>
                <w:szCs w:val="18"/>
              </w:rPr>
              <w:t xml:space="preserve">, specifically for </w:t>
            </w:r>
            <w:r w:rsidR="00E7712B">
              <w:rPr>
                <w:rFonts w:ascii="Century Gothic" w:hAnsi="Century Gothic"/>
                <w:sz w:val="18"/>
                <w:szCs w:val="18"/>
              </w:rPr>
              <w:t>Merweville.</w:t>
            </w:r>
          </w:p>
          <w:p w14:paraId="7CBEED82" w14:textId="77777777" w:rsidR="000770BD" w:rsidRPr="009C358D" w:rsidRDefault="000770BD" w:rsidP="005B464A">
            <w:pPr>
              <w:spacing w:line="276" w:lineRule="auto"/>
              <w:jc w:val="both"/>
              <w:rPr>
                <w:rFonts w:ascii="Century Gothic" w:hAnsi="Century Gothic"/>
                <w:sz w:val="18"/>
                <w:szCs w:val="18"/>
              </w:rPr>
            </w:pPr>
          </w:p>
        </w:tc>
        <w:tc>
          <w:tcPr>
            <w:tcW w:w="2430" w:type="dxa"/>
            <w:shd w:val="clear" w:color="auto" w:fill="auto"/>
          </w:tcPr>
          <w:p w14:paraId="4E014EEC" w14:textId="09C6A8AB"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 xml:space="preserve">Operational costs – town planning department and human settlements department of </w:t>
            </w:r>
            <w:r w:rsidR="00CE2056" w:rsidRPr="009C358D">
              <w:rPr>
                <w:rFonts w:ascii="Century Gothic" w:hAnsi="Century Gothic"/>
                <w:sz w:val="18"/>
                <w:szCs w:val="18"/>
              </w:rPr>
              <w:t>Beaufort West</w:t>
            </w:r>
            <w:r w:rsidRPr="009C358D">
              <w:rPr>
                <w:rFonts w:ascii="Century Gothic" w:hAnsi="Century Gothic"/>
                <w:sz w:val="18"/>
                <w:szCs w:val="18"/>
              </w:rPr>
              <w:t xml:space="preserve"> municipality</w:t>
            </w:r>
          </w:p>
        </w:tc>
        <w:tc>
          <w:tcPr>
            <w:tcW w:w="1800" w:type="dxa"/>
            <w:shd w:val="clear" w:color="auto" w:fill="auto"/>
          </w:tcPr>
          <w:p w14:paraId="1F8CEF65"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Immediate and ongoing</w:t>
            </w:r>
          </w:p>
        </w:tc>
        <w:tc>
          <w:tcPr>
            <w:tcW w:w="3963" w:type="dxa"/>
            <w:shd w:val="clear" w:color="auto" w:fill="auto"/>
          </w:tcPr>
          <w:p w14:paraId="48439C1C" w14:textId="6409C965"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 – town planning department</w:t>
            </w:r>
          </w:p>
          <w:p w14:paraId="6E36661F" w14:textId="77777777" w:rsidR="000770BD" w:rsidRPr="009C358D" w:rsidRDefault="000770BD" w:rsidP="005B464A">
            <w:pPr>
              <w:spacing w:line="276" w:lineRule="auto"/>
              <w:jc w:val="both"/>
              <w:rPr>
                <w:rFonts w:ascii="Century Gothic" w:hAnsi="Century Gothic"/>
                <w:sz w:val="18"/>
                <w:szCs w:val="18"/>
              </w:rPr>
            </w:pPr>
          </w:p>
          <w:p w14:paraId="2D727470" w14:textId="5487756A" w:rsidR="000770BD" w:rsidRPr="009C358D" w:rsidRDefault="00CB0B69" w:rsidP="005B464A">
            <w:pPr>
              <w:spacing w:line="276" w:lineRule="auto"/>
              <w:jc w:val="both"/>
              <w:rPr>
                <w:rFonts w:ascii="Century Gothic" w:hAnsi="Century Gothic"/>
                <w:sz w:val="18"/>
                <w:szCs w:val="18"/>
              </w:rPr>
            </w:pPr>
            <w:r w:rsidRPr="009C358D">
              <w:rPr>
                <w:rFonts w:ascii="Century Gothic" w:hAnsi="Century Gothic"/>
                <w:sz w:val="18"/>
                <w:szCs w:val="18"/>
              </w:rPr>
              <w:t xml:space="preserve">Beaufort West </w:t>
            </w:r>
            <w:r w:rsidR="000770BD" w:rsidRPr="009C358D">
              <w:rPr>
                <w:rFonts w:ascii="Century Gothic" w:hAnsi="Century Gothic"/>
                <w:sz w:val="18"/>
                <w:szCs w:val="18"/>
              </w:rPr>
              <w:t>municipality – human settlements department</w:t>
            </w:r>
          </w:p>
          <w:p w14:paraId="38645DC7" w14:textId="77777777" w:rsidR="000770BD" w:rsidRPr="009C358D" w:rsidRDefault="000770BD" w:rsidP="005B464A">
            <w:pPr>
              <w:spacing w:line="276" w:lineRule="auto"/>
              <w:jc w:val="both"/>
              <w:rPr>
                <w:rFonts w:ascii="Century Gothic" w:hAnsi="Century Gothic"/>
                <w:sz w:val="18"/>
                <w:szCs w:val="18"/>
              </w:rPr>
            </w:pPr>
          </w:p>
        </w:tc>
      </w:tr>
      <w:tr w:rsidR="000770BD" w:rsidRPr="009C358D" w14:paraId="290CB8C9" w14:textId="77777777" w:rsidTr="00A61A34">
        <w:tc>
          <w:tcPr>
            <w:tcW w:w="7195" w:type="dxa"/>
            <w:shd w:val="clear" w:color="auto" w:fill="auto"/>
          </w:tcPr>
          <w:p w14:paraId="6DE9AD0F" w14:textId="671F07E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b/>
                <w:sz w:val="18"/>
                <w:szCs w:val="18"/>
              </w:rPr>
              <w:t>SP</w:t>
            </w:r>
            <w:r w:rsidR="0078193B">
              <w:rPr>
                <w:rFonts w:ascii="Century Gothic" w:hAnsi="Century Gothic"/>
                <w:b/>
                <w:sz w:val="18"/>
                <w:szCs w:val="18"/>
              </w:rPr>
              <w:t>LUM</w:t>
            </w:r>
            <w:r w:rsidRPr="009C358D">
              <w:rPr>
                <w:rFonts w:ascii="Century Gothic" w:hAnsi="Century Gothic"/>
                <w:b/>
                <w:sz w:val="18"/>
                <w:szCs w:val="18"/>
              </w:rPr>
              <w:t xml:space="preserve"> 4</w:t>
            </w:r>
            <w:r w:rsidRPr="009C358D">
              <w:rPr>
                <w:rFonts w:ascii="Century Gothic" w:hAnsi="Century Gothic"/>
                <w:sz w:val="18"/>
                <w:szCs w:val="18"/>
              </w:rPr>
              <w:t xml:space="preserve">) To ensure that all settlements of the municipality are enhanced, made more liveable, more multi-functional, economically vibrant, pedestrian-friendly, </w:t>
            </w:r>
            <w:r w:rsidR="00E7712B" w:rsidRPr="009C358D">
              <w:rPr>
                <w:rFonts w:ascii="Century Gothic" w:hAnsi="Century Gothic"/>
                <w:sz w:val="18"/>
                <w:szCs w:val="18"/>
              </w:rPr>
              <w:t>landscaped,</w:t>
            </w:r>
            <w:r w:rsidRPr="009C358D">
              <w:rPr>
                <w:rFonts w:ascii="Century Gothic" w:hAnsi="Century Gothic"/>
                <w:sz w:val="18"/>
                <w:szCs w:val="18"/>
              </w:rPr>
              <w:t xml:space="preserve"> and beautiful places by the application of the settlement-design principles adopted and promoted in this SDF;</w:t>
            </w:r>
          </w:p>
          <w:p w14:paraId="135E58C4" w14:textId="77777777" w:rsidR="000770BD" w:rsidRPr="009C358D" w:rsidRDefault="000770BD" w:rsidP="005B464A">
            <w:pPr>
              <w:spacing w:line="276" w:lineRule="auto"/>
              <w:jc w:val="both"/>
              <w:rPr>
                <w:rFonts w:ascii="Century Gothic" w:hAnsi="Century Gothic"/>
                <w:sz w:val="18"/>
                <w:szCs w:val="18"/>
              </w:rPr>
            </w:pPr>
          </w:p>
        </w:tc>
        <w:tc>
          <w:tcPr>
            <w:tcW w:w="2430" w:type="dxa"/>
            <w:shd w:val="clear" w:color="auto" w:fill="auto"/>
          </w:tcPr>
          <w:p w14:paraId="5E7E028B" w14:textId="74713BB8"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 xml:space="preserve">Operational costs – town planning department and human settlements department of </w:t>
            </w:r>
            <w:r w:rsidR="00CE2056" w:rsidRPr="009C358D">
              <w:rPr>
                <w:rFonts w:ascii="Century Gothic" w:hAnsi="Century Gothic"/>
                <w:sz w:val="18"/>
                <w:szCs w:val="18"/>
              </w:rPr>
              <w:t>Beaufort West</w:t>
            </w:r>
            <w:r w:rsidRPr="009C358D">
              <w:rPr>
                <w:rFonts w:ascii="Century Gothic" w:hAnsi="Century Gothic"/>
                <w:sz w:val="18"/>
                <w:szCs w:val="18"/>
              </w:rPr>
              <w:t xml:space="preserve"> municipality</w:t>
            </w:r>
          </w:p>
        </w:tc>
        <w:tc>
          <w:tcPr>
            <w:tcW w:w="1800" w:type="dxa"/>
            <w:shd w:val="clear" w:color="auto" w:fill="auto"/>
          </w:tcPr>
          <w:p w14:paraId="375021E9"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Immediate and ongoing</w:t>
            </w:r>
          </w:p>
        </w:tc>
        <w:tc>
          <w:tcPr>
            <w:tcW w:w="3963" w:type="dxa"/>
            <w:shd w:val="clear" w:color="auto" w:fill="auto"/>
          </w:tcPr>
          <w:p w14:paraId="2E1B0ED2" w14:textId="72E1B8B7"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 – town planning</w:t>
            </w:r>
          </w:p>
          <w:p w14:paraId="62EBF9A1" w14:textId="77777777" w:rsidR="000770BD" w:rsidRPr="009C358D" w:rsidRDefault="000770BD" w:rsidP="005B464A">
            <w:pPr>
              <w:spacing w:line="276" w:lineRule="auto"/>
              <w:jc w:val="both"/>
              <w:rPr>
                <w:rFonts w:ascii="Century Gothic" w:hAnsi="Century Gothic"/>
                <w:sz w:val="18"/>
                <w:szCs w:val="18"/>
              </w:rPr>
            </w:pPr>
          </w:p>
          <w:p w14:paraId="18CBBC99" w14:textId="7FD3D5FB"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 xml:space="preserve">Private sector developers and </w:t>
            </w:r>
            <w:r w:rsidR="00E7712B" w:rsidRPr="009C358D">
              <w:rPr>
                <w:rFonts w:ascii="Century Gothic" w:hAnsi="Century Gothic"/>
                <w:sz w:val="18"/>
                <w:szCs w:val="18"/>
              </w:rPr>
              <w:t>landowners</w:t>
            </w:r>
          </w:p>
          <w:p w14:paraId="0C6C2CD5" w14:textId="77777777" w:rsidR="000770BD" w:rsidRPr="009C358D" w:rsidRDefault="000770BD" w:rsidP="005B464A">
            <w:pPr>
              <w:spacing w:line="276" w:lineRule="auto"/>
              <w:jc w:val="both"/>
              <w:rPr>
                <w:rFonts w:ascii="Century Gothic" w:hAnsi="Century Gothic"/>
                <w:sz w:val="18"/>
                <w:szCs w:val="18"/>
              </w:rPr>
            </w:pPr>
          </w:p>
          <w:p w14:paraId="1D775587" w14:textId="66DB8FC0"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 – human settlements department</w:t>
            </w:r>
          </w:p>
          <w:p w14:paraId="709E88E4" w14:textId="77777777" w:rsidR="000770BD" w:rsidRPr="009C358D" w:rsidRDefault="000770BD" w:rsidP="005B464A">
            <w:pPr>
              <w:spacing w:line="276" w:lineRule="auto"/>
              <w:jc w:val="both"/>
              <w:rPr>
                <w:rFonts w:ascii="Century Gothic" w:hAnsi="Century Gothic"/>
                <w:sz w:val="18"/>
                <w:szCs w:val="18"/>
              </w:rPr>
            </w:pPr>
          </w:p>
          <w:p w14:paraId="072B4BEB" w14:textId="3E6E412E"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AB0A13" w:rsidRPr="009C358D">
              <w:rPr>
                <w:rFonts w:ascii="Century Gothic" w:hAnsi="Century Gothic"/>
                <w:sz w:val="18"/>
                <w:szCs w:val="18"/>
              </w:rPr>
              <w:t xml:space="preserve"> </w:t>
            </w:r>
            <w:r w:rsidR="000770BD" w:rsidRPr="009C358D">
              <w:rPr>
                <w:rFonts w:ascii="Century Gothic" w:hAnsi="Century Gothic"/>
                <w:sz w:val="18"/>
                <w:szCs w:val="18"/>
              </w:rPr>
              <w:t>municipality – Parks and recreation department</w:t>
            </w:r>
          </w:p>
          <w:p w14:paraId="508C98E9" w14:textId="77777777" w:rsidR="000770BD" w:rsidRPr="009C358D" w:rsidRDefault="000770BD" w:rsidP="005B464A">
            <w:pPr>
              <w:spacing w:line="276" w:lineRule="auto"/>
              <w:jc w:val="both"/>
              <w:rPr>
                <w:rFonts w:ascii="Century Gothic" w:hAnsi="Century Gothic"/>
                <w:sz w:val="18"/>
                <w:szCs w:val="18"/>
              </w:rPr>
            </w:pPr>
          </w:p>
        </w:tc>
      </w:tr>
      <w:tr w:rsidR="000770BD" w:rsidRPr="009C358D" w14:paraId="1D1CDA8E" w14:textId="77777777" w:rsidTr="00A61A34">
        <w:tc>
          <w:tcPr>
            <w:tcW w:w="7195" w:type="dxa"/>
            <w:shd w:val="clear" w:color="auto" w:fill="auto"/>
          </w:tcPr>
          <w:p w14:paraId="722293BA" w14:textId="435235C8" w:rsidR="000770BD" w:rsidRDefault="0078193B" w:rsidP="005B464A">
            <w:pPr>
              <w:spacing w:line="276" w:lineRule="auto"/>
              <w:jc w:val="both"/>
              <w:rPr>
                <w:rFonts w:ascii="Century Gothic" w:hAnsi="Century Gothic"/>
                <w:sz w:val="18"/>
                <w:szCs w:val="18"/>
              </w:rPr>
            </w:pPr>
            <w:r w:rsidRPr="009C358D">
              <w:rPr>
                <w:rFonts w:ascii="Century Gothic" w:hAnsi="Century Gothic"/>
                <w:b/>
                <w:sz w:val="18"/>
                <w:szCs w:val="18"/>
              </w:rPr>
              <w:t>SP</w:t>
            </w:r>
            <w:r>
              <w:rPr>
                <w:rFonts w:ascii="Century Gothic" w:hAnsi="Century Gothic"/>
                <w:b/>
                <w:sz w:val="18"/>
                <w:szCs w:val="18"/>
              </w:rPr>
              <w:t>LUM</w:t>
            </w:r>
            <w:r w:rsidRPr="009C358D">
              <w:rPr>
                <w:rFonts w:ascii="Century Gothic" w:hAnsi="Century Gothic"/>
                <w:b/>
                <w:sz w:val="18"/>
                <w:szCs w:val="18"/>
              </w:rPr>
              <w:t xml:space="preserve"> </w:t>
            </w:r>
            <w:r w:rsidR="000770BD" w:rsidRPr="009C358D">
              <w:rPr>
                <w:rFonts w:ascii="Century Gothic" w:hAnsi="Century Gothic"/>
                <w:b/>
                <w:sz w:val="18"/>
                <w:szCs w:val="18"/>
              </w:rPr>
              <w:t>5)</w:t>
            </w:r>
            <w:r w:rsidR="000770BD" w:rsidRPr="009C358D">
              <w:rPr>
                <w:rFonts w:ascii="Century Gothic" w:hAnsi="Century Gothic"/>
                <w:sz w:val="18"/>
                <w:szCs w:val="18"/>
              </w:rPr>
              <w:t xml:space="preserve"> To ensure that the delivery of any municipal, </w:t>
            </w:r>
            <w:r w:rsidR="00E7712B" w:rsidRPr="009C358D">
              <w:rPr>
                <w:rFonts w:ascii="Century Gothic" w:hAnsi="Century Gothic"/>
                <w:sz w:val="18"/>
                <w:szCs w:val="18"/>
              </w:rPr>
              <w:t>provincial,</w:t>
            </w:r>
            <w:r w:rsidR="000770BD" w:rsidRPr="009C358D">
              <w:rPr>
                <w:rFonts w:ascii="Century Gothic" w:hAnsi="Century Gothic"/>
                <w:sz w:val="18"/>
                <w:szCs w:val="18"/>
              </w:rPr>
              <w:t xml:space="preserve"> and national facility is done in a way that maximises efficiency of space, seeks to co-locate it with compatible functions and facilities that promotes multi-functionality, significant and special places in the built fabric and that contributes towards the settlement design principles adopted in this SDF.</w:t>
            </w:r>
          </w:p>
          <w:p w14:paraId="3DA65906" w14:textId="77777777" w:rsidR="0078193B" w:rsidRPr="009C358D" w:rsidRDefault="0078193B" w:rsidP="005B464A">
            <w:pPr>
              <w:spacing w:line="276" w:lineRule="auto"/>
              <w:jc w:val="both"/>
              <w:rPr>
                <w:rFonts w:ascii="Century Gothic" w:hAnsi="Century Gothic"/>
                <w:sz w:val="18"/>
                <w:szCs w:val="18"/>
              </w:rPr>
            </w:pPr>
          </w:p>
          <w:p w14:paraId="0E6F3C02"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Clustered facilities to be encouraged in the priority development area or upgrade area as shown on settlement maps.</w:t>
            </w:r>
          </w:p>
          <w:p w14:paraId="779F8E76" w14:textId="77777777" w:rsidR="000770BD" w:rsidRPr="009C358D" w:rsidRDefault="000770BD" w:rsidP="005B464A">
            <w:pPr>
              <w:spacing w:line="276" w:lineRule="auto"/>
              <w:jc w:val="both"/>
              <w:rPr>
                <w:rFonts w:ascii="Century Gothic" w:hAnsi="Century Gothic"/>
                <w:sz w:val="18"/>
                <w:szCs w:val="18"/>
              </w:rPr>
            </w:pPr>
          </w:p>
        </w:tc>
        <w:tc>
          <w:tcPr>
            <w:tcW w:w="2430" w:type="dxa"/>
            <w:shd w:val="clear" w:color="auto" w:fill="auto"/>
          </w:tcPr>
          <w:p w14:paraId="75355E5B" w14:textId="14D18258"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Capital budget for the delivery of facilities (</w:t>
            </w:r>
            <w:r w:rsidR="00E7712B" w:rsidRPr="009C358D">
              <w:rPr>
                <w:rFonts w:ascii="Century Gothic" w:hAnsi="Century Gothic"/>
                <w:sz w:val="18"/>
                <w:szCs w:val="18"/>
              </w:rPr>
              <w:t>e.g.,</w:t>
            </w:r>
            <w:r w:rsidRPr="009C358D">
              <w:rPr>
                <w:rFonts w:ascii="Century Gothic" w:hAnsi="Century Gothic"/>
                <w:sz w:val="18"/>
                <w:szCs w:val="18"/>
              </w:rPr>
              <w:t xml:space="preserve"> Halls, libraries, schools, clinics, courts) of the relevant municipal, provincial or national government department.</w:t>
            </w:r>
          </w:p>
        </w:tc>
        <w:tc>
          <w:tcPr>
            <w:tcW w:w="1800" w:type="dxa"/>
            <w:shd w:val="clear" w:color="auto" w:fill="auto"/>
          </w:tcPr>
          <w:p w14:paraId="71D10ADA"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Immediate and ongoing</w:t>
            </w:r>
          </w:p>
        </w:tc>
        <w:tc>
          <w:tcPr>
            <w:tcW w:w="3963" w:type="dxa"/>
            <w:shd w:val="clear" w:color="auto" w:fill="auto"/>
          </w:tcPr>
          <w:p w14:paraId="5B745B9A"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National Department of Public Works</w:t>
            </w:r>
          </w:p>
          <w:p w14:paraId="7818863E" w14:textId="77777777" w:rsidR="000770BD" w:rsidRPr="009C358D" w:rsidRDefault="000770BD" w:rsidP="005B464A">
            <w:pPr>
              <w:spacing w:line="276" w:lineRule="auto"/>
              <w:jc w:val="both"/>
              <w:rPr>
                <w:rFonts w:ascii="Century Gothic" w:hAnsi="Century Gothic"/>
                <w:sz w:val="18"/>
                <w:szCs w:val="18"/>
              </w:rPr>
            </w:pPr>
          </w:p>
          <w:p w14:paraId="368B6C65"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Provincial Department of Transport and Public Works</w:t>
            </w:r>
          </w:p>
          <w:p w14:paraId="44F69B9A" w14:textId="77777777" w:rsidR="000770BD" w:rsidRPr="009C358D" w:rsidRDefault="000770BD" w:rsidP="005B464A">
            <w:pPr>
              <w:spacing w:line="276" w:lineRule="auto"/>
              <w:jc w:val="both"/>
              <w:rPr>
                <w:rFonts w:ascii="Century Gothic" w:hAnsi="Century Gothic"/>
                <w:sz w:val="18"/>
                <w:szCs w:val="18"/>
              </w:rPr>
            </w:pPr>
          </w:p>
          <w:p w14:paraId="4FAD0E9C" w14:textId="6B6A66CE"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 xml:space="preserve">Municipal Facilities Planning &amp; </w:t>
            </w:r>
            <w:r w:rsidR="00E7712B" w:rsidRPr="009C358D">
              <w:rPr>
                <w:rFonts w:ascii="Century Gothic" w:hAnsi="Century Gothic"/>
                <w:sz w:val="18"/>
                <w:szCs w:val="18"/>
              </w:rPr>
              <w:t>maintenance.</w:t>
            </w:r>
          </w:p>
          <w:p w14:paraId="5F07D11E" w14:textId="77777777" w:rsidR="000770BD" w:rsidRPr="009C358D" w:rsidRDefault="000770BD" w:rsidP="005B464A">
            <w:pPr>
              <w:spacing w:line="276" w:lineRule="auto"/>
              <w:jc w:val="both"/>
              <w:rPr>
                <w:rFonts w:ascii="Century Gothic" w:hAnsi="Century Gothic"/>
                <w:sz w:val="18"/>
                <w:szCs w:val="18"/>
              </w:rPr>
            </w:pPr>
          </w:p>
          <w:p w14:paraId="41508A3C" w14:textId="77777777" w:rsidR="000770BD" w:rsidRPr="009C358D" w:rsidRDefault="000770BD" w:rsidP="005B464A">
            <w:pPr>
              <w:spacing w:line="276" w:lineRule="auto"/>
              <w:jc w:val="both"/>
              <w:rPr>
                <w:rFonts w:ascii="Century Gothic" w:hAnsi="Century Gothic"/>
                <w:sz w:val="18"/>
                <w:szCs w:val="18"/>
              </w:rPr>
            </w:pPr>
          </w:p>
        </w:tc>
      </w:tr>
      <w:tr w:rsidR="000770BD" w:rsidRPr="009C358D" w14:paraId="48E80213" w14:textId="77777777" w:rsidTr="00A61A34">
        <w:tc>
          <w:tcPr>
            <w:tcW w:w="7195" w:type="dxa"/>
            <w:shd w:val="clear" w:color="auto" w:fill="auto"/>
          </w:tcPr>
          <w:p w14:paraId="7E5590B0" w14:textId="36852C72" w:rsidR="000770BD" w:rsidRPr="009C358D" w:rsidRDefault="0078193B" w:rsidP="005B464A">
            <w:pPr>
              <w:spacing w:line="276" w:lineRule="auto"/>
              <w:jc w:val="both"/>
              <w:rPr>
                <w:rFonts w:ascii="Century Gothic" w:hAnsi="Century Gothic"/>
                <w:sz w:val="18"/>
                <w:szCs w:val="18"/>
              </w:rPr>
            </w:pPr>
            <w:r w:rsidRPr="009C358D">
              <w:rPr>
                <w:rFonts w:ascii="Century Gothic" w:hAnsi="Century Gothic"/>
                <w:b/>
                <w:sz w:val="18"/>
                <w:szCs w:val="18"/>
              </w:rPr>
              <w:t>SP</w:t>
            </w:r>
            <w:r>
              <w:rPr>
                <w:rFonts w:ascii="Century Gothic" w:hAnsi="Century Gothic"/>
                <w:b/>
                <w:sz w:val="18"/>
                <w:szCs w:val="18"/>
              </w:rPr>
              <w:t>LUM</w:t>
            </w:r>
            <w:r w:rsidRPr="009C358D">
              <w:rPr>
                <w:rFonts w:ascii="Century Gothic" w:hAnsi="Century Gothic"/>
                <w:b/>
                <w:sz w:val="18"/>
                <w:szCs w:val="18"/>
              </w:rPr>
              <w:t xml:space="preserve"> </w:t>
            </w:r>
            <w:r w:rsidR="000770BD" w:rsidRPr="009C358D">
              <w:rPr>
                <w:rFonts w:ascii="Century Gothic" w:hAnsi="Century Gothic"/>
                <w:b/>
                <w:sz w:val="18"/>
                <w:szCs w:val="18"/>
              </w:rPr>
              <w:t>6)</w:t>
            </w:r>
            <w:r w:rsidR="000770BD" w:rsidRPr="009C358D">
              <w:rPr>
                <w:rFonts w:ascii="Century Gothic" w:hAnsi="Century Gothic"/>
                <w:sz w:val="18"/>
                <w:szCs w:val="18"/>
              </w:rPr>
              <w:t xml:space="preserve"> Rejuvenate and invest in the historic settlement cores of each town to make these appealing to tourists, businesses and attract investment into the town centres. </w:t>
            </w:r>
          </w:p>
          <w:p w14:paraId="43D6B1D6" w14:textId="77777777" w:rsidR="000770BD" w:rsidRPr="009C358D" w:rsidRDefault="000770BD" w:rsidP="005B464A">
            <w:pPr>
              <w:spacing w:line="276" w:lineRule="auto"/>
              <w:jc w:val="both"/>
              <w:rPr>
                <w:rFonts w:ascii="Century Gothic" w:hAnsi="Century Gothic"/>
                <w:sz w:val="18"/>
                <w:szCs w:val="18"/>
              </w:rPr>
            </w:pPr>
          </w:p>
          <w:p w14:paraId="065CAF3C" w14:textId="22B510CE" w:rsidR="000770BD" w:rsidRPr="009C358D" w:rsidRDefault="0078193B" w:rsidP="005B464A">
            <w:pPr>
              <w:spacing w:line="276" w:lineRule="auto"/>
              <w:jc w:val="both"/>
              <w:rPr>
                <w:rFonts w:ascii="Century Gothic" w:hAnsi="Century Gothic"/>
                <w:sz w:val="18"/>
                <w:szCs w:val="18"/>
              </w:rPr>
            </w:pPr>
            <w:r w:rsidRPr="009C358D">
              <w:rPr>
                <w:rFonts w:ascii="Century Gothic" w:hAnsi="Century Gothic"/>
                <w:b/>
                <w:sz w:val="18"/>
                <w:szCs w:val="18"/>
              </w:rPr>
              <w:lastRenderedPageBreak/>
              <w:t>SP</w:t>
            </w:r>
            <w:r>
              <w:rPr>
                <w:rFonts w:ascii="Century Gothic" w:hAnsi="Century Gothic"/>
                <w:b/>
                <w:sz w:val="18"/>
                <w:szCs w:val="18"/>
              </w:rPr>
              <w:t>LUM</w:t>
            </w:r>
            <w:r w:rsidRPr="009C358D">
              <w:rPr>
                <w:rFonts w:ascii="Century Gothic" w:hAnsi="Century Gothic"/>
                <w:b/>
                <w:sz w:val="18"/>
                <w:szCs w:val="18"/>
              </w:rPr>
              <w:t xml:space="preserve"> </w:t>
            </w:r>
            <w:r w:rsidR="000770BD" w:rsidRPr="009C358D">
              <w:rPr>
                <w:rFonts w:ascii="Century Gothic" w:hAnsi="Century Gothic"/>
                <w:b/>
                <w:sz w:val="18"/>
                <w:szCs w:val="18"/>
              </w:rPr>
              <w:t>7)</w:t>
            </w:r>
            <w:r w:rsidR="000770BD" w:rsidRPr="009C358D">
              <w:rPr>
                <w:rFonts w:ascii="Century Gothic" w:hAnsi="Century Gothic"/>
                <w:sz w:val="18"/>
                <w:szCs w:val="18"/>
              </w:rPr>
              <w:t xml:space="preserve"> All settlements to carry out basic beautification measures at its entrances and main through-fares, including cleaning and sanitation services, tree-planting (in drought-tolerant species) and investment in public-walkways and main streets, including infrastructure maintenance.</w:t>
            </w:r>
          </w:p>
          <w:p w14:paraId="17DBC151" w14:textId="77777777" w:rsidR="000770BD" w:rsidRPr="009C358D" w:rsidRDefault="000770BD" w:rsidP="005B464A">
            <w:pPr>
              <w:spacing w:line="276" w:lineRule="auto"/>
              <w:jc w:val="both"/>
              <w:rPr>
                <w:rFonts w:ascii="Century Gothic" w:hAnsi="Century Gothic"/>
                <w:b/>
                <w:sz w:val="18"/>
                <w:szCs w:val="18"/>
              </w:rPr>
            </w:pPr>
          </w:p>
          <w:p w14:paraId="5CBF5A93" w14:textId="37C6D142" w:rsidR="000770BD" w:rsidRPr="009C358D" w:rsidRDefault="0078193B" w:rsidP="005B464A">
            <w:pPr>
              <w:spacing w:line="276" w:lineRule="auto"/>
              <w:jc w:val="both"/>
              <w:rPr>
                <w:rFonts w:ascii="Century Gothic" w:hAnsi="Century Gothic"/>
                <w:sz w:val="18"/>
                <w:szCs w:val="18"/>
              </w:rPr>
            </w:pPr>
            <w:r w:rsidRPr="009C358D">
              <w:rPr>
                <w:rFonts w:ascii="Century Gothic" w:hAnsi="Century Gothic"/>
                <w:b/>
                <w:sz w:val="18"/>
                <w:szCs w:val="18"/>
              </w:rPr>
              <w:t>SP</w:t>
            </w:r>
            <w:r>
              <w:rPr>
                <w:rFonts w:ascii="Century Gothic" w:hAnsi="Century Gothic"/>
                <w:b/>
                <w:sz w:val="18"/>
                <w:szCs w:val="18"/>
              </w:rPr>
              <w:t>LUM</w:t>
            </w:r>
            <w:r w:rsidRPr="009C358D">
              <w:rPr>
                <w:rFonts w:ascii="Century Gothic" w:hAnsi="Century Gothic"/>
                <w:b/>
                <w:sz w:val="18"/>
                <w:szCs w:val="18"/>
              </w:rPr>
              <w:t xml:space="preserve"> </w:t>
            </w:r>
            <w:r w:rsidR="000770BD" w:rsidRPr="009C358D">
              <w:rPr>
                <w:rFonts w:ascii="Century Gothic" w:hAnsi="Century Gothic"/>
                <w:b/>
                <w:sz w:val="18"/>
                <w:szCs w:val="18"/>
              </w:rPr>
              <w:t>8</w:t>
            </w:r>
            <w:r w:rsidR="000770BD" w:rsidRPr="009C358D">
              <w:rPr>
                <w:rFonts w:ascii="Century Gothic" w:hAnsi="Century Gothic"/>
                <w:sz w:val="18"/>
                <w:szCs w:val="18"/>
              </w:rPr>
              <w:t xml:space="preserve">) Investigate low-cost high-impact measures to increase the appeal of settlements for attracting tourists. </w:t>
            </w:r>
          </w:p>
        </w:tc>
        <w:tc>
          <w:tcPr>
            <w:tcW w:w="2430" w:type="dxa"/>
            <w:shd w:val="clear" w:color="auto" w:fill="auto"/>
          </w:tcPr>
          <w:p w14:paraId="5CEAEBE6"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lastRenderedPageBreak/>
              <w:t>Town improvement plan can be developed inhouse of at cost of R400 000.</w:t>
            </w:r>
          </w:p>
          <w:p w14:paraId="6F8BD81B" w14:textId="77777777" w:rsidR="000770BD" w:rsidRPr="009C358D" w:rsidRDefault="000770BD" w:rsidP="005B464A">
            <w:pPr>
              <w:spacing w:line="276" w:lineRule="auto"/>
              <w:jc w:val="both"/>
              <w:rPr>
                <w:rFonts w:ascii="Century Gothic" w:hAnsi="Century Gothic"/>
                <w:sz w:val="18"/>
                <w:szCs w:val="18"/>
              </w:rPr>
            </w:pPr>
          </w:p>
          <w:p w14:paraId="10D21E4B"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lastRenderedPageBreak/>
              <w:t>Implementation cost of between R5 000 000 and R10 000 000 over a period of 3 years.</w:t>
            </w:r>
          </w:p>
        </w:tc>
        <w:tc>
          <w:tcPr>
            <w:tcW w:w="1800" w:type="dxa"/>
            <w:shd w:val="clear" w:color="auto" w:fill="auto"/>
          </w:tcPr>
          <w:p w14:paraId="1DA1337D"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lastRenderedPageBreak/>
              <w:t>Immediate and Ongoing</w:t>
            </w:r>
          </w:p>
        </w:tc>
        <w:tc>
          <w:tcPr>
            <w:tcW w:w="3963" w:type="dxa"/>
            <w:shd w:val="clear" w:color="auto" w:fill="auto"/>
          </w:tcPr>
          <w:p w14:paraId="0C949DB1" w14:textId="6F998204"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 LED department</w:t>
            </w:r>
          </w:p>
          <w:p w14:paraId="2613E9C1" w14:textId="77777777" w:rsidR="000770BD" w:rsidRPr="009C358D" w:rsidRDefault="000770BD" w:rsidP="005B464A">
            <w:pPr>
              <w:spacing w:line="276" w:lineRule="auto"/>
              <w:jc w:val="both"/>
              <w:rPr>
                <w:rFonts w:ascii="Century Gothic" w:hAnsi="Century Gothic"/>
                <w:sz w:val="18"/>
                <w:szCs w:val="18"/>
              </w:rPr>
            </w:pPr>
          </w:p>
          <w:p w14:paraId="75CA27F8" w14:textId="2F1D8F2B"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 xml:space="preserve">Beaufort West </w:t>
            </w:r>
            <w:r w:rsidR="000770BD" w:rsidRPr="009C358D">
              <w:rPr>
                <w:rFonts w:ascii="Century Gothic" w:hAnsi="Century Gothic"/>
                <w:sz w:val="18"/>
                <w:szCs w:val="18"/>
              </w:rPr>
              <w:t>municipality – Parks and Recreation department</w:t>
            </w:r>
          </w:p>
          <w:p w14:paraId="1037B8A3" w14:textId="77777777" w:rsidR="000770BD" w:rsidRPr="009C358D" w:rsidRDefault="000770BD" w:rsidP="005B464A">
            <w:pPr>
              <w:spacing w:line="276" w:lineRule="auto"/>
              <w:jc w:val="both"/>
              <w:rPr>
                <w:rFonts w:ascii="Century Gothic" w:hAnsi="Century Gothic"/>
                <w:sz w:val="18"/>
                <w:szCs w:val="18"/>
              </w:rPr>
            </w:pPr>
          </w:p>
          <w:p w14:paraId="688E119E" w14:textId="6161380C"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lastRenderedPageBreak/>
              <w:t>Beaufort West</w:t>
            </w:r>
            <w:r w:rsidR="000770BD" w:rsidRPr="009C358D">
              <w:rPr>
                <w:rFonts w:ascii="Century Gothic" w:hAnsi="Century Gothic"/>
                <w:sz w:val="18"/>
                <w:szCs w:val="18"/>
              </w:rPr>
              <w:t xml:space="preserve"> municipality – town planning</w:t>
            </w:r>
          </w:p>
        </w:tc>
      </w:tr>
      <w:tr w:rsidR="007022CB" w:rsidRPr="009C358D" w14:paraId="426D7198" w14:textId="77777777" w:rsidTr="00A61A34">
        <w:tc>
          <w:tcPr>
            <w:tcW w:w="7195" w:type="dxa"/>
            <w:shd w:val="clear" w:color="auto" w:fill="auto"/>
          </w:tcPr>
          <w:p w14:paraId="7482951C" w14:textId="1E735097" w:rsidR="007022CB" w:rsidRPr="009C358D" w:rsidRDefault="0078193B" w:rsidP="005B464A">
            <w:pPr>
              <w:spacing w:line="276" w:lineRule="auto"/>
              <w:jc w:val="both"/>
              <w:rPr>
                <w:rFonts w:ascii="Century Gothic" w:hAnsi="Century Gothic"/>
                <w:sz w:val="18"/>
                <w:szCs w:val="18"/>
              </w:rPr>
            </w:pPr>
            <w:r w:rsidRPr="009C358D">
              <w:rPr>
                <w:rFonts w:ascii="Century Gothic" w:hAnsi="Century Gothic"/>
                <w:b/>
                <w:sz w:val="18"/>
                <w:szCs w:val="18"/>
              </w:rPr>
              <w:t>SP</w:t>
            </w:r>
            <w:r>
              <w:rPr>
                <w:rFonts w:ascii="Century Gothic" w:hAnsi="Century Gothic"/>
                <w:b/>
                <w:sz w:val="18"/>
                <w:szCs w:val="18"/>
              </w:rPr>
              <w:t>LUM</w:t>
            </w:r>
            <w:r w:rsidRPr="009C358D">
              <w:rPr>
                <w:rFonts w:ascii="Century Gothic" w:hAnsi="Century Gothic"/>
                <w:b/>
                <w:sz w:val="18"/>
                <w:szCs w:val="18"/>
              </w:rPr>
              <w:t xml:space="preserve"> </w:t>
            </w:r>
            <w:r w:rsidR="00E624C7" w:rsidRPr="009C358D">
              <w:rPr>
                <w:rFonts w:ascii="Century Gothic" w:hAnsi="Century Gothic"/>
                <w:b/>
                <w:sz w:val="18"/>
                <w:szCs w:val="18"/>
              </w:rPr>
              <w:t>9</w:t>
            </w:r>
            <w:r w:rsidR="007022CB" w:rsidRPr="009C358D">
              <w:rPr>
                <w:rFonts w:ascii="Century Gothic" w:hAnsi="Century Gothic"/>
                <w:b/>
                <w:sz w:val="18"/>
                <w:szCs w:val="18"/>
              </w:rPr>
              <w:t xml:space="preserve">) </w:t>
            </w:r>
            <w:r w:rsidR="007022CB" w:rsidRPr="009C358D">
              <w:rPr>
                <w:rFonts w:ascii="Century Gothic" w:hAnsi="Century Gothic"/>
                <w:sz w:val="18"/>
                <w:szCs w:val="18"/>
              </w:rPr>
              <w:t>Amend zoning scheme to allow for additional residential rights in single residential zoning, where feasible, to allow for up to 2 additional dwellings as an additional use right.</w:t>
            </w:r>
          </w:p>
          <w:p w14:paraId="58E6DD4E" w14:textId="77777777" w:rsidR="007022CB" w:rsidRPr="009C358D" w:rsidRDefault="007022CB" w:rsidP="005B464A">
            <w:pPr>
              <w:spacing w:line="276" w:lineRule="auto"/>
              <w:jc w:val="both"/>
              <w:rPr>
                <w:rFonts w:ascii="Century Gothic" w:hAnsi="Century Gothic"/>
                <w:sz w:val="18"/>
                <w:szCs w:val="18"/>
              </w:rPr>
            </w:pPr>
          </w:p>
        </w:tc>
        <w:tc>
          <w:tcPr>
            <w:tcW w:w="2430" w:type="dxa"/>
            <w:shd w:val="clear" w:color="auto" w:fill="auto"/>
          </w:tcPr>
          <w:p w14:paraId="1511005A" w14:textId="77777777" w:rsidR="007022CB" w:rsidRPr="009C358D" w:rsidRDefault="007022CB" w:rsidP="005B464A">
            <w:pPr>
              <w:spacing w:line="276" w:lineRule="auto"/>
              <w:jc w:val="both"/>
              <w:rPr>
                <w:rFonts w:ascii="Century Gothic" w:hAnsi="Century Gothic"/>
                <w:sz w:val="18"/>
                <w:szCs w:val="18"/>
              </w:rPr>
            </w:pPr>
            <w:r w:rsidRPr="009C358D">
              <w:rPr>
                <w:rFonts w:ascii="Century Gothic" w:hAnsi="Century Gothic"/>
                <w:sz w:val="18"/>
                <w:szCs w:val="18"/>
              </w:rPr>
              <w:t>Cost of Employment</w:t>
            </w:r>
          </w:p>
        </w:tc>
        <w:tc>
          <w:tcPr>
            <w:tcW w:w="1800" w:type="dxa"/>
            <w:shd w:val="clear" w:color="auto" w:fill="auto"/>
          </w:tcPr>
          <w:p w14:paraId="6EC8A76F" w14:textId="691E1955" w:rsidR="007022CB" w:rsidRPr="009C358D" w:rsidRDefault="007022CB" w:rsidP="005B464A">
            <w:pPr>
              <w:spacing w:line="276" w:lineRule="auto"/>
              <w:jc w:val="both"/>
              <w:rPr>
                <w:rFonts w:ascii="Century Gothic" w:hAnsi="Century Gothic"/>
                <w:sz w:val="18"/>
                <w:szCs w:val="18"/>
              </w:rPr>
            </w:pPr>
            <w:r w:rsidRPr="009C358D">
              <w:rPr>
                <w:rFonts w:ascii="Century Gothic" w:hAnsi="Century Gothic"/>
                <w:sz w:val="18"/>
                <w:szCs w:val="18"/>
              </w:rPr>
              <w:t>202</w:t>
            </w:r>
            <w:r w:rsidR="00C05B9E" w:rsidRPr="009C358D">
              <w:rPr>
                <w:rFonts w:ascii="Century Gothic" w:hAnsi="Century Gothic"/>
                <w:sz w:val="18"/>
                <w:szCs w:val="18"/>
              </w:rPr>
              <w:t>4</w:t>
            </w:r>
            <w:r w:rsidRPr="009C358D">
              <w:rPr>
                <w:rFonts w:ascii="Century Gothic" w:hAnsi="Century Gothic"/>
                <w:sz w:val="18"/>
                <w:szCs w:val="18"/>
              </w:rPr>
              <w:t>/2</w:t>
            </w:r>
            <w:r w:rsidR="00C05B9E" w:rsidRPr="009C358D">
              <w:rPr>
                <w:rFonts w:ascii="Century Gothic" w:hAnsi="Century Gothic"/>
                <w:sz w:val="18"/>
                <w:szCs w:val="18"/>
              </w:rPr>
              <w:t>5</w:t>
            </w:r>
          </w:p>
        </w:tc>
        <w:tc>
          <w:tcPr>
            <w:tcW w:w="3963" w:type="dxa"/>
            <w:shd w:val="clear" w:color="auto" w:fill="auto"/>
          </w:tcPr>
          <w:p w14:paraId="222CED4F" w14:textId="7BC72EEF" w:rsidR="007022CB"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7022CB" w:rsidRPr="009C358D">
              <w:rPr>
                <w:rFonts w:ascii="Century Gothic" w:hAnsi="Century Gothic"/>
                <w:sz w:val="18"/>
                <w:szCs w:val="18"/>
              </w:rPr>
              <w:t xml:space="preserve"> Municipality – town planning</w:t>
            </w:r>
          </w:p>
          <w:p w14:paraId="7D3BEE8F" w14:textId="77777777" w:rsidR="007022CB" w:rsidRPr="009C358D" w:rsidRDefault="007022CB" w:rsidP="005B464A">
            <w:pPr>
              <w:spacing w:line="276" w:lineRule="auto"/>
              <w:jc w:val="both"/>
              <w:rPr>
                <w:rFonts w:ascii="Century Gothic" w:hAnsi="Century Gothic"/>
                <w:sz w:val="18"/>
                <w:szCs w:val="18"/>
              </w:rPr>
            </w:pPr>
          </w:p>
          <w:p w14:paraId="32E894B6" w14:textId="77777777" w:rsidR="007022CB" w:rsidRPr="009C358D" w:rsidRDefault="007022CB" w:rsidP="005B464A">
            <w:pPr>
              <w:spacing w:line="276" w:lineRule="auto"/>
              <w:jc w:val="both"/>
              <w:rPr>
                <w:rFonts w:ascii="Century Gothic" w:hAnsi="Century Gothic"/>
                <w:sz w:val="18"/>
                <w:szCs w:val="18"/>
              </w:rPr>
            </w:pPr>
            <w:r w:rsidRPr="009C358D">
              <w:rPr>
                <w:rFonts w:ascii="Century Gothic" w:hAnsi="Century Gothic"/>
                <w:sz w:val="18"/>
                <w:szCs w:val="18"/>
              </w:rPr>
              <w:t>DEA&amp;DP</w:t>
            </w:r>
          </w:p>
        </w:tc>
      </w:tr>
    </w:tbl>
    <w:p w14:paraId="3B88899E" w14:textId="77777777" w:rsidR="0003032A" w:rsidRPr="009C358D" w:rsidRDefault="0003032A" w:rsidP="005B464A">
      <w:pPr>
        <w:spacing w:line="276" w:lineRule="auto"/>
        <w:jc w:val="both"/>
        <w:rPr>
          <w:rFonts w:ascii="Century Gothic" w:hAnsi="Century Gothic"/>
          <w:b/>
          <w:sz w:val="18"/>
          <w:szCs w:val="18"/>
        </w:rPr>
      </w:pPr>
    </w:p>
    <w:p w14:paraId="69E2BB2B" w14:textId="77777777" w:rsidR="005D778E" w:rsidRPr="009C358D" w:rsidRDefault="005D778E" w:rsidP="005B464A">
      <w:pPr>
        <w:spacing w:line="276" w:lineRule="auto"/>
        <w:jc w:val="both"/>
        <w:rPr>
          <w:rFonts w:ascii="Century Gothic" w:hAnsi="Century Gothic"/>
          <w:b/>
          <w:sz w:val="18"/>
          <w:szCs w:val="18"/>
        </w:rPr>
      </w:pPr>
    </w:p>
    <w:tbl>
      <w:tblPr>
        <w:tblStyle w:val="TableGrid"/>
        <w:tblW w:w="0" w:type="auto"/>
        <w:tblLook w:val="04A0" w:firstRow="1" w:lastRow="0" w:firstColumn="1" w:lastColumn="0" w:noHBand="0" w:noVBand="1"/>
      </w:tblPr>
      <w:tblGrid>
        <w:gridCol w:w="7195"/>
        <w:gridCol w:w="2430"/>
        <w:gridCol w:w="1800"/>
        <w:gridCol w:w="3963"/>
      </w:tblGrid>
      <w:tr w:rsidR="005D778E" w:rsidRPr="009C358D" w14:paraId="383ADB84" w14:textId="77777777" w:rsidTr="00A61A34">
        <w:trPr>
          <w:tblHeader/>
        </w:trPr>
        <w:tc>
          <w:tcPr>
            <w:tcW w:w="15388" w:type="dxa"/>
            <w:gridSpan w:val="4"/>
            <w:shd w:val="clear" w:color="auto" w:fill="F2F2F2" w:themeFill="background1" w:themeFillShade="F2"/>
          </w:tcPr>
          <w:p w14:paraId="3C26B9DB" w14:textId="77777777" w:rsidR="005D778E" w:rsidRPr="009C358D" w:rsidRDefault="005D778E" w:rsidP="005B464A">
            <w:pPr>
              <w:spacing w:line="276" w:lineRule="auto"/>
              <w:jc w:val="center"/>
              <w:rPr>
                <w:rFonts w:ascii="Century Gothic" w:hAnsi="Century Gothic"/>
                <w:b/>
                <w:sz w:val="18"/>
                <w:szCs w:val="18"/>
              </w:rPr>
            </w:pPr>
            <w:r w:rsidRPr="009C358D">
              <w:rPr>
                <w:rFonts w:ascii="Century Gothic" w:hAnsi="Century Gothic"/>
                <w:b/>
                <w:sz w:val="18"/>
                <w:szCs w:val="18"/>
              </w:rPr>
              <w:t xml:space="preserve">ECONOMIC DEVELOPMENT </w:t>
            </w:r>
          </w:p>
        </w:tc>
      </w:tr>
      <w:tr w:rsidR="000770BD" w:rsidRPr="009C358D" w14:paraId="6174230B" w14:textId="77777777" w:rsidTr="00A61A34">
        <w:trPr>
          <w:tblHeader/>
        </w:trPr>
        <w:tc>
          <w:tcPr>
            <w:tcW w:w="7195" w:type="dxa"/>
            <w:shd w:val="clear" w:color="auto" w:fill="F2F2F2" w:themeFill="background1" w:themeFillShade="F2"/>
          </w:tcPr>
          <w:p w14:paraId="57A7A887"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Proposal </w:t>
            </w:r>
          </w:p>
        </w:tc>
        <w:tc>
          <w:tcPr>
            <w:tcW w:w="2430" w:type="dxa"/>
            <w:shd w:val="clear" w:color="auto" w:fill="F2F2F2" w:themeFill="background1" w:themeFillShade="F2"/>
          </w:tcPr>
          <w:p w14:paraId="00032D85"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Approximate Budget</w:t>
            </w:r>
          </w:p>
        </w:tc>
        <w:tc>
          <w:tcPr>
            <w:tcW w:w="1800" w:type="dxa"/>
            <w:shd w:val="clear" w:color="auto" w:fill="F2F2F2" w:themeFill="background1" w:themeFillShade="F2"/>
          </w:tcPr>
          <w:p w14:paraId="7BD6B4B3"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Time Frames</w:t>
            </w:r>
          </w:p>
          <w:p w14:paraId="57C0D796" w14:textId="77777777" w:rsidR="000770BD" w:rsidRPr="009C358D" w:rsidRDefault="000770BD" w:rsidP="005B464A">
            <w:pPr>
              <w:spacing w:line="276" w:lineRule="auto"/>
              <w:jc w:val="both"/>
              <w:rPr>
                <w:rFonts w:ascii="Century Gothic" w:hAnsi="Century Gothic"/>
                <w:sz w:val="18"/>
                <w:szCs w:val="18"/>
              </w:rPr>
            </w:pPr>
          </w:p>
        </w:tc>
        <w:tc>
          <w:tcPr>
            <w:tcW w:w="3963" w:type="dxa"/>
            <w:shd w:val="clear" w:color="auto" w:fill="F2F2F2" w:themeFill="background1" w:themeFillShade="F2"/>
          </w:tcPr>
          <w:p w14:paraId="7F378261"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Lead Role-players and funding source</w:t>
            </w:r>
          </w:p>
        </w:tc>
      </w:tr>
      <w:tr w:rsidR="000770BD" w:rsidRPr="009C358D" w14:paraId="60263F68" w14:textId="77777777" w:rsidTr="00A61A34">
        <w:tc>
          <w:tcPr>
            <w:tcW w:w="7195" w:type="dxa"/>
            <w:shd w:val="clear" w:color="auto" w:fill="auto"/>
          </w:tcPr>
          <w:p w14:paraId="67DE7B18" w14:textId="70B570AF"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b/>
                <w:sz w:val="18"/>
                <w:szCs w:val="18"/>
              </w:rPr>
              <w:t>ED 1)</w:t>
            </w:r>
            <w:r w:rsidRPr="009C358D">
              <w:rPr>
                <w:rFonts w:ascii="Century Gothic" w:hAnsi="Century Gothic"/>
                <w:sz w:val="18"/>
                <w:szCs w:val="18"/>
              </w:rPr>
              <w:t xml:space="preserve"> To ensure that the Economic Development Strategy of the municipality and the broader District Municipality seeks to establish, manage and market the </w:t>
            </w:r>
            <w:r w:rsidR="00CE2056" w:rsidRPr="009C358D">
              <w:rPr>
                <w:rFonts w:ascii="Century Gothic" w:hAnsi="Century Gothic"/>
                <w:sz w:val="18"/>
                <w:szCs w:val="18"/>
              </w:rPr>
              <w:t>Central</w:t>
            </w:r>
            <w:r w:rsidRPr="009C358D">
              <w:rPr>
                <w:rFonts w:ascii="Century Gothic" w:hAnsi="Century Gothic"/>
                <w:sz w:val="18"/>
                <w:szCs w:val="18"/>
              </w:rPr>
              <w:t xml:space="preserve"> Karoo as a unique region, capitalising on inherent and latent tourism and agri-processing opportunities. </w:t>
            </w:r>
          </w:p>
        </w:tc>
        <w:tc>
          <w:tcPr>
            <w:tcW w:w="2430" w:type="dxa"/>
            <w:shd w:val="clear" w:color="auto" w:fill="auto"/>
          </w:tcPr>
          <w:p w14:paraId="55FA66F5"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To be determined – beyond operational costs</w:t>
            </w:r>
          </w:p>
        </w:tc>
        <w:tc>
          <w:tcPr>
            <w:tcW w:w="1800" w:type="dxa"/>
            <w:shd w:val="clear" w:color="auto" w:fill="auto"/>
          </w:tcPr>
          <w:p w14:paraId="4EBDD9EF" w14:textId="77777777" w:rsidR="000770BD" w:rsidRPr="009C358D" w:rsidRDefault="000770BD" w:rsidP="005B464A">
            <w:pPr>
              <w:spacing w:line="276" w:lineRule="auto"/>
              <w:rPr>
                <w:rFonts w:ascii="Century Gothic" w:hAnsi="Century Gothic"/>
                <w:b/>
                <w:sz w:val="18"/>
                <w:szCs w:val="18"/>
              </w:rPr>
            </w:pPr>
            <w:r w:rsidRPr="009C358D">
              <w:rPr>
                <w:rFonts w:ascii="Century Gothic" w:hAnsi="Century Gothic"/>
                <w:sz w:val="18"/>
                <w:szCs w:val="18"/>
              </w:rPr>
              <w:t>Immediate and ongoing</w:t>
            </w:r>
          </w:p>
        </w:tc>
        <w:tc>
          <w:tcPr>
            <w:tcW w:w="3963" w:type="dxa"/>
            <w:shd w:val="clear" w:color="auto" w:fill="auto"/>
          </w:tcPr>
          <w:p w14:paraId="126D8D1C"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Western Cape Department of Economic Development and Tourism</w:t>
            </w:r>
          </w:p>
          <w:p w14:paraId="6EA53A9D" w14:textId="4E51BF4D"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Central Karoo</w:t>
            </w:r>
            <w:r w:rsidR="000770BD" w:rsidRPr="009C358D">
              <w:rPr>
                <w:rFonts w:ascii="Century Gothic" w:hAnsi="Century Gothic"/>
                <w:sz w:val="18"/>
                <w:szCs w:val="18"/>
              </w:rPr>
              <w:t xml:space="preserve"> DM</w:t>
            </w:r>
          </w:p>
          <w:p w14:paraId="396B9258" w14:textId="66D1BBD4" w:rsidR="000770BD" w:rsidRPr="009C358D" w:rsidRDefault="00CE2056"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Local Tourism Office</w:t>
            </w:r>
          </w:p>
        </w:tc>
      </w:tr>
    </w:tbl>
    <w:p w14:paraId="0D142F6F" w14:textId="77777777" w:rsidR="005D778E" w:rsidRPr="009C358D" w:rsidRDefault="005D778E" w:rsidP="005B464A">
      <w:pPr>
        <w:spacing w:line="276" w:lineRule="auto"/>
        <w:jc w:val="both"/>
        <w:rPr>
          <w:rFonts w:ascii="Century Gothic" w:hAnsi="Century Gothic"/>
          <w:b/>
          <w:sz w:val="18"/>
          <w:szCs w:val="18"/>
        </w:rPr>
      </w:pPr>
    </w:p>
    <w:tbl>
      <w:tblPr>
        <w:tblStyle w:val="TableGrid"/>
        <w:tblW w:w="0" w:type="auto"/>
        <w:tblLook w:val="04A0" w:firstRow="1" w:lastRow="0" w:firstColumn="1" w:lastColumn="0" w:noHBand="0" w:noVBand="1"/>
      </w:tblPr>
      <w:tblGrid>
        <w:gridCol w:w="7195"/>
        <w:gridCol w:w="2430"/>
        <w:gridCol w:w="1800"/>
        <w:gridCol w:w="3963"/>
      </w:tblGrid>
      <w:tr w:rsidR="005D778E" w:rsidRPr="009C358D" w14:paraId="6A0D71AE" w14:textId="77777777" w:rsidTr="00A61A34">
        <w:trPr>
          <w:tblHeader/>
        </w:trPr>
        <w:tc>
          <w:tcPr>
            <w:tcW w:w="15388" w:type="dxa"/>
            <w:gridSpan w:val="4"/>
            <w:shd w:val="clear" w:color="auto" w:fill="F2F2F2" w:themeFill="background1" w:themeFillShade="F2"/>
          </w:tcPr>
          <w:p w14:paraId="086FD3B3" w14:textId="77777777" w:rsidR="005D778E" w:rsidRPr="009C358D" w:rsidRDefault="005D778E" w:rsidP="005B464A">
            <w:pPr>
              <w:spacing w:line="276" w:lineRule="auto"/>
              <w:jc w:val="center"/>
              <w:rPr>
                <w:rFonts w:ascii="Century Gothic" w:hAnsi="Century Gothic"/>
                <w:b/>
                <w:sz w:val="18"/>
                <w:szCs w:val="18"/>
              </w:rPr>
            </w:pPr>
            <w:r w:rsidRPr="009C358D">
              <w:rPr>
                <w:rFonts w:ascii="Century Gothic" w:hAnsi="Century Gothic"/>
                <w:b/>
                <w:sz w:val="18"/>
                <w:szCs w:val="18"/>
              </w:rPr>
              <w:t>SERVICES AND INFRASTRUCTURE</w:t>
            </w:r>
          </w:p>
        </w:tc>
      </w:tr>
      <w:tr w:rsidR="000770BD" w:rsidRPr="009C358D" w14:paraId="1A52D504" w14:textId="77777777" w:rsidTr="00A61A34">
        <w:trPr>
          <w:tblHeader/>
        </w:trPr>
        <w:tc>
          <w:tcPr>
            <w:tcW w:w="7195" w:type="dxa"/>
            <w:shd w:val="clear" w:color="auto" w:fill="F2F2F2" w:themeFill="background1" w:themeFillShade="F2"/>
          </w:tcPr>
          <w:p w14:paraId="793F12CC"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Proposal </w:t>
            </w:r>
          </w:p>
        </w:tc>
        <w:tc>
          <w:tcPr>
            <w:tcW w:w="2430" w:type="dxa"/>
            <w:shd w:val="clear" w:color="auto" w:fill="F2F2F2" w:themeFill="background1" w:themeFillShade="F2"/>
          </w:tcPr>
          <w:p w14:paraId="0BC72EE9"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Approximate Budget</w:t>
            </w:r>
          </w:p>
        </w:tc>
        <w:tc>
          <w:tcPr>
            <w:tcW w:w="1800" w:type="dxa"/>
            <w:shd w:val="clear" w:color="auto" w:fill="F2F2F2" w:themeFill="background1" w:themeFillShade="F2"/>
          </w:tcPr>
          <w:p w14:paraId="2D2686B0"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Time Frames</w:t>
            </w:r>
          </w:p>
          <w:p w14:paraId="4475AD14" w14:textId="77777777" w:rsidR="000770BD" w:rsidRPr="009C358D" w:rsidRDefault="000770BD" w:rsidP="005B464A">
            <w:pPr>
              <w:spacing w:line="276" w:lineRule="auto"/>
              <w:jc w:val="both"/>
              <w:rPr>
                <w:rFonts w:ascii="Century Gothic" w:hAnsi="Century Gothic"/>
                <w:sz w:val="18"/>
                <w:szCs w:val="18"/>
              </w:rPr>
            </w:pPr>
          </w:p>
        </w:tc>
        <w:tc>
          <w:tcPr>
            <w:tcW w:w="3963" w:type="dxa"/>
            <w:shd w:val="clear" w:color="auto" w:fill="F2F2F2" w:themeFill="background1" w:themeFillShade="F2"/>
          </w:tcPr>
          <w:p w14:paraId="1105C5D1" w14:textId="77777777" w:rsidR="000770BD" w:rsidRPr="009C358D" w:rsidRDefault="000770BD" w:rsidP="005B464A">
            <w:pPr>
              <w:spacing w:line="276" w:lineRule="auto"/>
              <w:jc w:val="both"/>
              <w:rPr>
                <w:rFonts w:ascii="Century Gothic" w:hAnsi="Century Gothic"/>
                <w:b/>
                <w:sz w:val="18"/>
                <w:szCs w:val="18"/>
              </w:rPr>
            </w:pPr>
            <w:r w:rsidRPr="009C358D">
              <w:rPr>
                <w:rFonts w:ascii="Century Gothic" w:hAnsi="Century Gothic"/>
                <w:b/>
                <w:sz w:val="18"/>
                <w:szCs w:val="18"/>
              </w:rPr>
              <w:t>Lead Role-players and funding source</w:t>
            </w:r>
          </w:p>
        </w:tc>
      </w:tr>
      <w:tr w:rsidR="000770BD" w:rsidRPr="009C358D" w14:paraId="24F11FF2" w14:textId="77777777" w:rsidTr="00A61A34">
        <w:tc>
          <w:tcPr>
            <w:tcW w:w="7195" w:type="dxa"/>
            <w:shd w:val="clear" w:color="auto" w:fill="auto"/>
          </w:tcPr>
          <w:p w14:paraId="59CBAF73" w14:textId="77777777" w:rsidR="000770BD" w:rsidRPr="009C358D" w:rsidRDefault="00A61A34" w:rsidP="005B464A">
            <w:pPr>
              <w:spacing w:after="200" w:line="276" w:lineRule="auto"/>
              <w:jc w:val="both"/>
              <w:rPr>
                <w:rFonts w:ascii="Century Gothic" w:hAnsi="Century Gothic"/>
                <w:sz w:val="18"/>
                <w:szCs w:val="18"/>
              </w:rPr>
            </w:pPr>
            <w:r w:rsidRPr="009C358D">
              <w:rPr>
                <w:rFonts w:ascii="Century Gothic" w:hAnsi="Century Gothic"/>
                <w:b/>
                <w:sz w:val="18"/>
                <w:szCs w:val="18"/>
              </w:rPr>
              <w:t>S</w:t>
            </w:r>
            <w:r w:rsidR="000770BD" w:rsidRPr="009C358D">
              <w:rPr>
                <w:rFonts w:ascii="Century Gothic" w:hAnsi="Century Gothic"/>
                <w:b/>
                <w:sz w:val="18"/>
                <w:szCs w:val="18"/>
              </w:rPr>
              <w:t>I 1)</w:t>
            </w:r>
            <w:r w:rsidR="000770BD" w:rsidRPr="009C358D">
              <w:rPr>
                <w:rFonts w:ascii="Century Gothic" w:hAnsi="Century Gothic"/>
                <w:sz w:val="18"/>
                <w:szCs w:val="18"/>
              </w:rPr>
              <w:t xml:space="preserve"> Developing water and sanitation infrastructure that utilises water re-cycling and reuse.</w:t>
            </w:r>
          </w:p>
          <w:p w14:paraId="6584B3F6" w14:textId="79E7F646" w:rsidR="000770BD" w:rsidRPr="009C358D" w:rsidRDefault="000770BD" w:rsidP="005B464A">
            <w:pPr>
              <w:spacing w:after="200" w:line="276" w:lineRule="auto"/>
              <w:jc w:val="both"/>
              <w:rPr>
                <w:rFonts w:ascii="Century Gothic" w:hAnsi="Century Gothic"/>
                <w:sz w:val="18"/>
                <w:szCs w:val="18"/>
              </w:rPr>
            </w:pPr>
            <w:r w:rsidRPr="009C358D">
              <w:rPr>
                <w:rFonts w:ascii="Century Gothic" w:hAnsi="Century Gothic"/>
                <w:b/>
                <w:sz w:val="18"/>
                <w:szCs w:val="18"/>
              </w:rPr>
              <w:t>SI 2)</w:t>
            </w:r>
            <w:r w:rsidRPr="009C358D">
              <w:rPr>
                <w:rFonts w:ascii="Century Gothic" w:hAnsi="Century Gothic"/>
                <w:sz w:val="18"/>
                <w:szCs w:val="18"/>
              </w:rPr>
              <w:t xml:space="preserve"> Promote household and farm-scale </w:t>
            </w:r>
            <w:r w:rsidR="00E7712B" w:rsidRPr="009C358D">
              <w:rPr>
                <w:rFonts w:ascii="Century Gothic" w:hAnsi="Century Gothic"/>
                <w:sz w:val="18"/>
                <w:szCs w:val="18"/>
              </w:rPr>
              <w:t>rainwater</w:t>
            </w:r>
            <w:r w:rsidRPr="009C358D">
              <w:rPr>
                <w:rFonts w:ascii="Century Gothic" w:hAnsi="Century Gothic"/>
                <w:sz w:val="18"/>
                <w:szCs w:val="18"/>
              </w:rPr>
              <w:t xml:space="preserve"> capturing for non-potable uses.</w:t>
            </w:r>
          </w:p>
          <w:p w14:paraId="15E5A806" w14:textId="77777777" w:rsidR="000770BD" w:rsidRPr="009C358D" w:rsidRDefault="000770BD" w:rsidP="005B464A">
            <w:pPr>
              <w:spacing w:after="200" w:line="276" w:lineRule="auto"/>
              <w:jc w:val="both"/>
              <w:rPr>
                <w:rFonts w:ascii="Century Gothic" w:hAnsi="Century Gothic"/>
                <w:sz w:val="18"/>
                <w:szCs w:val="18"/>
              </w:rPr>
            </w:pPr>
            <w:r w:rsidRPr="009C358D">
              <w:rPr>
                <w:rFonts w:ascii="Century Gothic" w:hAnsi="Century Gothic"/>
                <w:b/>
                <w:sz w:val="18"/>
                <w:szCs w:val="18"/>
              </w:rPr>
              <w:t>SI 3)</w:t>
            </w:r>
            <w:r w:rsidRPr="009C358D">
              <w:rPr>
                <w:rFonts w:ascii="Century Gothic" w:hAnsi="Century Gothic"/>
                <w:sz w:val="18"/>
                <w:szCs w:val="18"/>
              </w:rPr>
              <w:t xml:space="preserve"> Ensure rainwater tanks are included in new developments of households on erven larger than 120m</w:t>
            </w:r>
            <w:r w:rsidRPr="009C358D">
              <w:rPr>
                <w:rFonts w:ascii="Century Gothic" w:hAnsi="Century Gothic"/>
                <w:sz w:val="18"/>
                <w:szCs w:val="18"/>
                <w:vertAlign w:val="superscript"/>
              </w:rPr>
              <w:t>2</w:t>
            </w:r>
            <w:r w:rsidRPr="009C358D">
              <w:rPr>
                <w:rFonts w:ascii="Century Gothic" w:hAnsi="Century Gothic"/>
                <w:sz w:val="18"/>
                <w:szCs w:val="18"/>
              </w:rPr>
              <w:t>.</w:t>
            </w:r>
          </w:p>
          <w:p w14:paraId="684CD6CC" w14:textId="4148457C" w:rsidR="000770BD" w:rsidRPr="009C358D" w:rsidRDefault="000770BD" w:rsidP="005B464A">
            <w:pPr>
              <w:spacing w:after="200" w:line="276" w:lineRule="auto"/>
              <w:jc w:val="both"/>
              <w:rPr>
                <w:rFonts w:ascii="Century Gothic" w:hAnsi="Century Gothic"/>
                <w:sz w:val="18"/>
                <w:szCs w:val="18"/>
              </w:rPr>
            </w:pPr>
            <w:r w:rsidRPr="009C358D">
              <w:rPr>
                <w:rFonts w:ascii="Century Gothic" w:hAnsi="Century Gothic"/>
                <w:b/>
                <w:sz w:val="18"/>
                <w:szCs w:val="18"/>
              </w:rPr>
              <w:lastRenderedPageBreak/>
              <w:t>SI 4)</w:t>
            </w:r>
            <w:r w:rsidRPr="009C358D">
              <w:rPr>
                <w:rFonts w:ascii="Century Gothic" w:hAnsi="Century Gothic"/>
                <w:sz w:val="18"/>
                <w:szCs w:val="18"/>
              </w:rPr>
              <w:t xml:space="preserve"> Regulate borehole use to ensure sustainable use of groundwater </w:t>
            </w:r>
            <w:r w:rsidR="00E7712B" w:rsidRPr="009C358D">
              <w:rPr>
                <w:rFonts w:ascii="Century Gothic" w:hAnsi="Century Gothic"/>
                <w:sz w:val="18"/>
                <w:szCs w:val="18"/>
              </w:rPr>
              <w:t>systems.</w:t>
            </w:r>
          </w:p>
          <w:p w14:paraId="483F0B2E" w14:textId="77777777" w:rsidR="000770BD" w:rsidRPr="009C358D" w:rsidRDefault="000770BD" w:rsidP="005B464A">
            <w:pPr>
              <w:spacing w:after="200" w:line="276" w:lineRule="auto"/>
              <w:jc w:val="both"/>
              <w:rPr>
                <w:rFonts w:ascii="Century Gothic" w:hAnsi="Century Gothic"/>
                <w:sz w:val="18"/>
                <w:szCs w:val="18"/>
              </w:rPr>
            </w:pPr>
            <w:r w:rsidRPr="009C358D">
              <w:rPr>
                <w:rFonts w:ascii="Century Gothic" w:hAnsi="Century Gothic"/>
                <w:b/>
                <w:sz w:val="18"/>
                <w:szCs w:val="18"/>
              </w:rPr>
              <w:t>SI 5)</w:t>
            </w:r>
            <w:r w:rsidRPr="009C358D">
              <w:rPr>
                <w:rFonts w:ascii="Century Gothic" w:hAnsi="Century Gothic"/>
                <w:sz w:val="18"/>
                <w:szCs w:val="18"/>
              </w:rPr>
              <w:t xml:space="preserve"> Monitoring ground water resources and implementing effective water reduction techniques when sources are low.</w:t>
            </w:r>
          </w:p>
          <w:p w14:paraId="64A186D1" w14:textId="77777777" w:rsidR="000770BD" w:rsidRPr="009C358D" w:rsidRDefault="000770BD" w:rsidP="005B464A">
            <w:pPr>
              <w:spacing w:after="200" w:line="276" w:lineRule="auto"/>
              <w:jc w:val="both"/>
              <w:rPr>
                <w:rFonts w:ascii="Century Gothic" w:hAnsi="Century Gothic"/>
                <w:sz w:val="18"/>
                <w:szCs w:val="18"/>
              </w:rPr>
            </w:pPr>
            <w:r w:rsidRPr="009C358D">
              <w:rPr>
                <w:rFonts w:ascii="Century Gothic" w:hAnsi="Century Gothic"/>
                <w:b/>
                <w:sz w:val="18"/>
                <w:szCs w:val="18"/>
              </w:rPr>
              <w:t>SI 6)</w:t>
            </w:r>
            <w:r w:rsidRPr="009C358D">
              <w:rPr>
                <w:rFonts w:ascii="Century Gothic" w:hAnsi="Century Gothic"/>
                <w:sz w:val="18"/>
                <w:szCs w:val="18"/>
              </w:rPr>
              <w:t xml:space="preserve"> Ensuring the integrity of valuable rainwater catchment areas and riverine systems are kept clear of invasive plant species or any use that will either degrade the quality or quantity of water available for use.</w:t>
            </w:r>
          </w:p>
          <w:p w14:paraId="419A6D5D" w14:textId="77777777" w:rsidR="000770BD" w:rsidRPr="009C358D" w:rsidRDefault="000770BD" w:rsidP="005B464A">
            <w:pPr>
              <w:spacing w:after="200" w:line="276" w:lineRule="auto"/>
              <w:jc w:val="both"/>
              <w:rPr>
                <w:rFonts w:ascii="Century Gothic" w:hAnsi="Century Gothic"/>
                <w:sz w:val="18"/>
                <w:szCs w:val="18"/>
              </w:rPr>
            </w:pPr>
            <w:r w:rsidRPr="009C358D">
              <w:rPr>
                <w:rFonts w:ascii="Century Gothic" w:hAnsi="Century Gothic"/>
                <w:b/>
                <w:sz w:val="18"/>
                <w:szCs w:val="18"/>
              </w:rPr>
              <w:t>SI 7)</w:t>
            </w:r>
            <w:r w:rsidRPr="009C358D">
              <w:rPr>
                <w:rFonts w:ascii="Century Gothic" w:hAnsi="Century Gothic"/>
                <w:sz w:val="18"/>
                <w:szCs w:val="18"/>
              </w:rPr>
              <w:t xml:space="preserve"> Promoting farming techniques that minimise water use.</w:t>
            </w:r>
            <w:r w:rsidRPr="009C358D">
              <w:rPr>
                <w:rFonts w:ascii="Century Gothic" w:hAnsi="Century Gothic"/>
                <w:sz w:val="18"/>
                <w:szCs w:val="18"/>
              </w:rPr>
              <w:br w:type="column"/>
            </w:r>
          </w:p>
        </w:tc>
        <w:tc>
          <w:tcPr>
            <w:tcW w:w="2430" w:type="dxa"/>
            <w:shd w:val="clear" w:color="auto" w:fill="auto"/>
          </w:tcPr>
          <w:p w14:paraId="2A01923E"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lastRenderedPageBreak/>
              <w:t>Multiple projects – some with potential multi-million-rand infrastructure implications</w:t>
            </w:r>
          </w:p>
        </w:tc>
        <w:tc>
          <w:tcPr>
            <w:tcW w:w="1800" w:type="dxa"/>
            <w:shd w:val="clear" w:color="auto" w:fill="auto"/>
          </w:tcPr>
          <w:p w14:paraId="6A520676"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Immediate and ongoing</w:t>
            </w:r>
          </w:p>
        </w:tc>
        <w:tc>
          <w:tcPr>
            <w:tcW w:w="3963" w:type="dxa"/>
            <w:shd w:val="clear" w:color="auto" w:fill="auto"/>
          </w:tcPr>
          <w:p w14:paraId="55FF68B3" w14:textId="7DB06AE1" w:rsidR="000770BD" w:rsidRPr="009C358D" w:rsidRDefault="00E624C7"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 – Engineering department</w:t>
            </w:r>
          </w:p>
          <w:p w14:paraId="120C4E94" w14:textId="77777777" w:rsidR="000770BD" w:rsidRPr="009C358D" w:rsidRDefault="000770BD" w:rsidP="005B464A">
            <w:pPr>
              <w:spacing w:line="276" w:lineRule="auto"/>
              <w:jc w:val="both"/>
              <w:rPr>
                <w:rFonts w:ascii="Century Gothic" w:hAnsi="Century Gothic"/>
                <w:sz w:val="18"/>
                <w:szCs w:val="18"/>
              </w:rPr>
            </w:pPr>
          </w:p>
          <w:p w14:paraId="2D9D243E" w14:textId="0DD4F632" w:rsidR="000770BD" w:rsidRPr="009C358D" w:rsidRDefault="00E624C7"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w:t>
            </w:r>
            <w:r w:rsidRPr="009C358D">
              <w:rPr>
                <w:rFonts w:ascii="Century Gothic" w:hAnsi="Century Gothic"/>
                <w:sz w:val="18"/>
                <w:szCs w:val="18"/>
              </w:rPr>
              <w:t>m</w:t>
            </w:r>
            <w:r w:rsidR="000770BD" w:rsidRPr="009C358D">
              <w:rPr>
                <w:rFonts w:ascii="Century Gothic" w:hAnsi="Century Gothic"/>
                <w:sz w:val="18"/>
                <w:szCs w:val="18"/>
              </w:rPr>
              <w:t>unicipality – town planning departments</w:t>
            </w:r>
          </w:p>
        </w:tc>
      </w:tr>
      <w:tr w:rsidR="000770BD" w:rsidRPr="009C358D" w14:paraId="4C17E591" w14:textId="77777777" w:rsidTr="00A61A34">
        <w:tc>
          <w:tcPr>
            <w:tcW w:w="7195" w:type="dxa"/>
            <w:shd w:val="clear" w:color="auto" w:fill="auto"/>
          </w:tcPr>
          <w:p w14:paraId="63C30019" w14:textId="08A39BF3"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b/>
                <w:sz w:val="18"/>
                <w:szCs w:val="18"/>
              </w:rPr>
              <w:t xml:space="preserve">SI </w:t>
            </w:r>
            <w:r w:rsidR="0078193B">
              <w:rPr>
                <w:rFonts w:ascii="Century Gothic" w:hAnsi="Century Gothic"/>
                <w:b/>
                <w:sz w:val="18"/>
                <w:szCs w:val="18"/>
              </w:rPr>
              <w:t>8</w:t>
            </w:r>
            <w:r w:rsidRPr="009C358D">
              <w:rPr>
                <w:rFonts w:ascii="Century Gothic" w:hAnsi="Century Gothic"/>
                <w:b/>
                <w:sz w:val="18"/>
                <w:szCs w:val="18"/>
              </w:rPr>
              <w:t>)</w:t>
            </w:r>
            <w:r w:rsidRPr="009C358D">
              <w:rPr>
                <w:rFonts w:ascii="Century Gothic" w:hAnsi="Century Gothic"/>
                <w:sz w:val="18"/>
                <w:szCs w:val="18"/>
              </w:rPr>
              <w:t xml:space="preserve"> </w:t>
            </w:r>
            <w:r w:rsidR="000770BD" w:rsidRPr="009C358D">
              <w:rPr>
                <w:rFonts w:ascii="Century Gothic" w:hAnsi="Century Gothic"/>
                <w:sz w:val="18"/>
                <w:szCs w:val="18"/>
              </w:rPr>
              <w:t xml:space="preserve">Lobby the implementation of a Mobility Strategy, even if a reduced service thereof, to provide the most basic level of accessibility. </w:t>
            </w:r>
          </w:p>
          <w:p w14:paraId="3CB648E9" w14:textId="77777777" w:rsidR="000770BD" w:rsidRPr="009C358D" w:rsidRDefault="000770BD" w:rsidP="005B464A">
            <w:pPr>
              <w:pStyle w:val="ListParagraph"/>
              <w:spacing w:line="276" w:lineRule="auto"/>
              <w:jc w:val="both"/>
              <w:rPr>
                <w:rFonts w:ascii="Century Gothic" w:hAnsi="Century Gothic"/>
                <w:sz w:val="18"/>
                <w:szCs w:val="18"/>
              </w:rPr>
            </w:pPr>
          </w:p>
          <w:p w14:paraId="53B06F88" w14:textId="292EFA27"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b/>
                <w:sz w:val="18"/>
                <w:szCs w:val="18"/>
              </w:rPr>
              <w:t xml:space="preserve">SI </w:t>
            </w:r>
            <w:r w:rsidR="0078193B">
              <w:rPr>
                <w:rFonts w:ascii="Century Gothic" w:hAnsi="Century Gothic"/>
                <w:b/>
                <w:sz w:val="18"/>
                <w:szCs w:val="18"/>
              </w:rPr>
              <w:t>9</w:t>
            </w:r>
            <w:r w:rsidRPr="009C358D">
              <w:rPr>
                <w:rFonts w:ascii="Century Gothic" w:hAnsi="Century Gothic"/>
                <w:b/>
                <w:sz w:val="18"/>
                <w:szCs w:val="18"/>
              </w:rPr>
              <w:t>)</w:t>
            </w:r>
            <w:r w:rsidRPr="009C358D">
              <w:rPr>
                <w:rFonts w:ascii="Century Gothic" w:hAnsi="Century Gothic"/>
                <w:sz w:val="18"/>
                <w:szCs w:val="18"/>
              </w:rPr>
              <w:t xml:space="preserve"> </w:t>
            </w:r>
            <w:r w:rsidR="000770BD" w:rsidRPr="009C358D">
              <w:rPr>
                <w:rFonts w:ascii="Century Gothic" w:hAnsi="Century Gothic"/>
                <w:sz w:val="18"/>
                <w:szCs w:val="18"/>
              </w:rPr>
              <w:t>Invest in rural pedestrian safety, non-motorised transport networks and scholar transport safety.</w:t>
            </w:r>
          </w:p>
          <w:p w14:paraId="0C178E9E" w14:textId="77777777" w:rsidR="002A5502" w:rsidRPr="009C358D" w:rsidRDefault="002A5502" w:rsidP="005B464A">
            <w:pPr>
              <w:spacing w:line="276" w:lineRule="auto"/>
              <w:jc w:val="both"/>
              <w:rPr>
                <w:rFonts w:ascii="Century Gothic" w:hAnsi="Century Gothic"/>
                <w:sz w:val="18"/>
                <w:szCs w:val="18"/>
              </w:rPr>
            </w:pPr>
          </w:p>
        </w:tc>
        <w:tc>
          <w:tcPr>
            <w:tcW w:w="2430" w:type="dxa"/>
            <w:shd w:val="clear" w:color="auto" w:fill="auto"/>
          </w:tcPr>
          <w:p w14:paraId="0AF8413A"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Cost of implementation of a mobility strategy between R10 000 000 and R50 000 000 operational subsidy per annum.</w:t>
            </w:r>
          </w:p>
        </w:tc>
        <w:tc>
          <w:tcPr>
            <w:tcW w:w="1800" w:type="dxa"/>
            <w:shd w:val="clear" w:color="auto" w:fill="auto"/>
          </w:tcPr>
          <w:p w14:paraId="4A4113AB"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Medium to long term</w:t>
            </w:r>
          </w:p>
          <w:p w14:paraId="3C0395D3" w14:textId="77777777" w:rsidR="000770BD" w:rsidRPr="009C358D" w:rsidRDefault="000770BD" w:rsidP="005B464A">
            <w:pPr>
              <w:spacing w:line="276" w:lineRule="auto"/>
              <w:jc w:val="both"/>
              <w:rPr>
                <w:rFonts w:ascii="Century Gothic" w:hAnsi="Century Gothic"/>
                <w:sz w:val="18"/>
                <w:szCs w:val="18"/>
              </w:rPr>
            </w:pPr>
          </w:p>
        </w:tc>
        <w:tc>
          <w:tcPr>
            <w:tcW w:w="3963" w:type="dxa"/>
            <w:shd w:val="clear" w:color="auto" w:fill="auto"/>
          </w:tcPr>
          <w:p w14:paraId="237B7611"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Provincial Department of Transport and Public Works</w:t>
            </w:r>
          </w:p>
          <w:p w14:paraId="3254BC2F" w14:textId="77777777" w:rsidR="000770BD" w:rsidRPr="009C358D" w:rsidRDefault="000770BD" w:rsidP="005B464A">
            <w:pPr>
              <w:spacing w:line="276" w:lineRule="auto"/>
              <w:jc w:val="both"/>
              <w:rPr>
                <w:rFonts w:ascii="Century Gothic" w:hAnsi="Century Gothic"/>
                <w:sz w:val="18"/>
                <w:szCs w:val="18"/>
              </w:rPr>
            </w:pPr>
          </w:p>
          <w:p w14:paraId="30D925E8" w14:textId="70EF7E4C" w:rsidR="000770BD" w:rsidRPr="009C358D" w:rsidRDefault="00C05B9E" w:rsidP="005B464A">
            <w:pPr>
              <w:spacing w:line="276" w:lineRule="auto"/>
              <w:jc w:val="both"/>
              <w:rPr>
                <w:rFonts w:ascii="Century Gothic" w:hAnsi="Century Gothic"/>
                <w:sz w:val="18"/>
                <w:szCs w:val="18"/>
              </w:rPr>
            </w:pPr>
            <w:r w:rsidRPr="009C358D">
              <w:rPr>
                <w:rFonts w:ascii="Century Gothic" w:hAnsi="Century Gothic"/>
                <w:sz w:val="18"/>
                <w:szCs w:val="18"/>
              </w:rPr>
              <w:t>Central Karroo</w:t>
            </w:r>
            <w:r w:rsidR="000770BD" w:rsidRPr="009C358D">
              <w:rPr>
                <w:rFonts w:ascii="Century Gothic" w:hAnsi="Century Gothic"/>
                <w:sz w:val="18"/>
                <w:szCs w:val="18"/>
              </w:rPr>
              <w:t xml:space="preserve"> District Municipality</w:t>
            </w:r>
          </w:p>
        </w:tc>
      </w:tr>
      <w:tr w:rsidR="000770BD" w:rsidRPr="009C358D" w14:paraId="4C2AB35F" w14:textId="77777777" w:rsidTr="00A61A34">
        <w:tc>
          <w:tcPr>
            <w:tcW w:w="7195" w:type="dxa"/>
            <w:shd w:val="clear" w:color="auto" w:fill="auto"/>
          </w:tcPr>
          <w:p w14:paraId="4013452B" w14:textId="41731581"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b/>
                <w:sz w:val="18"/>
                <w:szCs w:val="18"/>
              </w:rPr>
              <w:t>SI 1</w:t>
            </w:r>
            <w:r w:rsidR="0078193B">
              <w:rPr>
                <w:rFonts w:ascii="Century Gothic" w:hAnsi="Century Gothic"/>
                <w:b/>
                <w:sz w:val="18"/>
                <w:szCs w:val="18"/>
              </w:rPr>
              <w:t>0</w:t>
            </w:r>
            <w:r w:rsidRPr="009C358D">
              <w:rPr>
                <w:rFonts w:ascii="Century Gothic" w:hAnsi="Century Gothic"/>
                <w:b/>
                <w:sz w:val="18"/>
                <w:szCs w:val="18"/>
              </w:rPr>
              <w:t>)</w:t>
            </w:r>
            <w:r w:rsidRPr="009C358D">
              <w:rPr>
                <w:rFonts w:ascii="Century Gothic" w:hAnsi="Century Gothic"/>
                <w:sz w:val="18"/>
                <w:szCs w:val="18"/>
              </w:rPr>
              <w:t xml:space="preserve"> </w:t>
            </w:r>
            <w:r w:rsidR="000770BD" w:rsidRPr="009C358D">
              <w:rPr>
                <w:rFonts w:ascii="Century Gothic" w:hAnsi="Century Gothic"/>
                <w:sz w:val="18"/>
                <w:szCs w:val="18"/>
              </w:rPr>
              <w:t xml:space="preserve">Develop and implement a Non-Motorised Transport Master Plan for </w:t>
            </w:r>
            <w:r w:rsidR="00C05B9E" w:rsidRPr="009C358D">
              <w:rPr>
                <w:rFonts w:ascii="Century Gothic" w:hAnsi="Century Gothic"/>
                <w:sz w:val="18"/>
                <w:szCs w:val="18"/>
              </w:rPr>
              <w:t>Beaufort West</w:t>
            </w:r>
            <w:r w:rsidR="000770BD" w:rsidRPr="009C358D">
              <w:rPr>
                <w:rFonts w:ascii="Century Gothic" w:hAnsi="Century Gothic"/>
                <w:sz w:val="18"/>
                <w:szCs w:val="18"/>
              </w:rPr>
              <w:t xml:space="preserve"> Municipal area which seeks to identify and invest in the necessary infrastructure to support pedestrian and</w:t>
            </w:r>
            <w:r w:rsidR="002A5502" w:rsidRPr="009C358D">
              <w:rPr>
                <w:rFonts w:ascii="Century Gothic" w:hAnsi="Century Gothic"/>
                <w:sz w:val="18"/>
                <w:szCs w:val="18"/>
              </w:rPr>
              <w:t xml:space="preserve"> bicycle movement in the region.</w:t>
            </w:r>
          </w:p>
        </w:tc>
        <w:tc>
          <w:tcPr>
            <w:tcW w:w="2430" w:type="dxa"/>
            <w:shd w:val="clear" w:color="auto" w:fill="auto"/>
          </w:tcPr>
          <w:p w14:paraId="55DCAB00" w14:textId="1E9102B4"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 xml:space="preserve">R500 000 to develop </w:t>
            </w:r>
            <w:r w:rsidR="00E7712B" w:rsidRPr="009C358D">
              <w:rPr>
                <w:rFonts w:ascii="Century Gothic" w:hAnsi="Century Gothic"/>
                <w:sz w:val="18"/>
                <w:szCs w:val="18"/>
              </w:rPr>
              <w:t>plan.</w:t>
            </w:r>
          </w:p>
          <w:p w14:paraId="651E9592" w14:textId="77777777" w:rsidR="000770BD" w:rsidRPr="009C358D" w:rsidRDefault="000770BD" w:rsidP="005B464A">
            <w:pPr>
              <w:spacing w:line="276" w:lineRule="auto"/>
              <w:jc w:val="both"/>
              <w:rPr>
                <w:rFonts w:ascii="Century Gothic" w:hAnsi="Century Gothic"/>
                <w:sz w:val="18"/>
                <w:szCs w:val="18"/>
              </w:rPr>
            </w:pPr>
          </w:p>
          <w:p w14:paraId="71F5503D"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Cost of implementation as per plan</w:t>
            </w:r>
          </w:p>
        </w:tc>
        <w:tc>
          <w:tcPr>
            <w:tcW w:w="1800" w:type="dxa"/>
            <w:shd w:val="clear" w:color="auto" w:fill="auto"/>
          </w:tcPr>
          <w:p w14:paraId="6AA87F24"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Short to medium term</w:t>
            </w:r>
          </w:p>
        </w:tc>
        <w:tc>
          <w:tcPr>
            <w:tcW w:w="3963" w:type="dxa"/>
            <w:shd w:val="clear" w:color="auto" w:fill="auto"/>
          </w:tcPr>
          <w:p w14:paraId="2C902CB6" w14:textId="77BA29C4" w:rsidR="000770BD" w:rsidRPr="009C358D" w:rsidRDefault="00C05B9E" w:rsidP="005B464A">
            <w:pPr>
              <w:spacing w:line="276" w:lineRule="auto"/>
              <w:jc w:val="both"/>
              <w:rPr>
                <w:rFonts w:ascii="Century Gothic" w:hAnsi="Century Gothic"/>
                <w:sz w:val="18"/>
                <w:szCs w:val="18"/>
              </w:rPr>
            </w:pPr>
            <w:r w:rsidRPr="009C358D">
              <w:rPr>
                <w:rFonts w:ascii="Century Gothic" w:hAnsi="Century Gothic"/>
                <w:sz w:val="18"/>
                <w:szCs w:val="18"/>
              </w:rPr>
              <w:t xml:space="preserve">Beaufort West </w:t>
            </w:r>
            <w:r w:rsidR="000770BD" w:rsidRPr="009C358D">
              <w:rPr>
                <w:rFonts w:ascii="Century Gothic" w:hAnsi="Century Gothic"/>
                <w:sz w:val="18"/>
                <w:szCs w:val="18"/>
              </w:rPr>
              <w:t>municipality</w:t>
            </w:r>
          </w:p>
          <w:p w14:paraId="269E314A" w14:textId="77777777" w:rsidR="000770BD" w:rsidRPr="009C358D" w:rsidRDefault="000770BD" w:rsidP="005B464A">
            <w:pPr>
              <w:spacing w:line="276" w:lineRule="auto"/>
              <w:jc w:val="both"/>
              <w:rPr>
                <w:rFonts w:ascii="Century Gothic" w:hAnsi="Century Gothic"/>
                <w:sz w:val="18"/>
                <w:szCs w:val="18"/>
              </w:rPr>
            </w:pPr>
          </w:p>
          <w:p w14:paraId="7FC8CAE3"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Provincial Department of Transport and Public Works</w:t>
            </w:r>
          </w:p>
          <w:p w14:paraId="47341341" w14:textId="77777777" w:rsidR="000770BD" w:rsidRPr="009C358D" w:rsidRDefault="000770BD" w:rsidP="005B464A">
            <w:pPr>
              <w:spacing w:line="276" w:lineRule="auto"/>
              <w:jc w:val="both"/>
              <w:rPr>
                <w:rFonts w:ascii="Century Gothic" w:hAnsi="Century Gothic"/>
                <w:sz w:val="18"/>
                <w:szCs w:val="18"/>
              </w:rPr>
            </w:pPr>
          </w:p>
        </w:tc>
      </w:tr>
      <w:tr w:rsidR="000770BD" w:rsidRPr="009C358D" w14:paraId="0D677E9E" w14:textId="77777777" w:rsidTr="00A61A34">
        <w:tc>
          <w:tcPr>
            <w:tcW w:w="7195" w:type="dxa"/>
            <w:shd w:val="clear" w:color="auto" w:fill="auto"/>
          </w:tcPr>
          <w:p w14:paraId="0B8C73F9" w14:textId="3F0ADAC6"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b/>
                <w:sz w:val="18"/>
                <w:szCs w:val="18"/>
              </w:rPr>
              <w:t>SI 1</w:t>
            </w:r>
            <w:r w:rsidR="0078193B">
              <w:rPr>
                <w:rFonts w:ascii="Century Gothic" w:hAnsi="Century Gothic"/>
                <w:b/>
                <w:sz w:val="18"/>
                <w:szCs w:val="18"/>
              </w:rPr>
              <w:t>1</w:t>
            </w:r>
            <w:r w:rsidRPr="009C358D">
              <w:rPr>
                <w:rFonts w:ascii="Century Gothic" w:hAnsi="Century Gothic"/>
                <w:b/>
                <w:sz w:val="18"/>
                <w:szCs w:val="18"/>
              </w:rPr>
              <w:t>)</w:t>
            </w:r>
            <w:r w:rsidRPr="009C358D">
              <w:rPr>
                <w:rFonts w:ascii="Century Gothic" w:hAnsi="Century Gothic"/>
                <w:sz w:val="18"/>
                <w:szCs w:val="18"/>
              </w:rPr>
              <w:t xml:space="preserve"> </w:t>
            </w:r>
            <w:r w:rsidR="000770BD" w:rsidRPr="009C358D">
              <w:rPr>
                <w:rFonts w:ascii="Century Gothic" w:hAnsi="Century Gothic"/>
                <w:sz w:val="18"/>
                <w:szCs w:val="18"/>
              </w:rPr>
              <w:t xml:space="preserve">From an infrastructure prioritisation perspective, focus high quality services and infrastructure investments in priority development areas, in support of the CEF and with the aim of reinvigorating the </w:t>
            </w:r>
            <w:r w:rsidR="00C05B9E" w:rsidRPr="009C358D">
              <w:rPr>
                <w:rFonts w:ascii="Century Gothic" w:hAnsi="Century Gothic"/>
                <w:sz w:val="18"/>
                <w:szCs w:val="18"/>
              </w:rPr>
              <w:t>Beaufort Wes</w:t>
            </w:r>
            <w:r w:rsidR="000770BD" w:rsidRPr="009C358D">
              <w:rPr>
                <w:rFonts w:ascii="Century Gothic" w:hAnsi="Century Gothic"/>
                <w:sz w:val="18"/>
                <w:szCs w:val="18"/>
              </w:rPr>
              <w:t xml:space="preserve"> CBD.</w:t>
            </w:r>
          </w:p>
          <w:p w14:paraId="42EF2083" w14:textId="77777777" w:rsidR="000770BD" w:rsidRPr="009C358D" w:rsidRDefault="000770BD" w:rsidP="005B464A">
            <w:pPr>
              <w:pStyle w:val="ListParagraph"/>
              <w:spacing w:line="276" w:lineRule="auto"/>
              <w:jc w:val="both"/>
              <w:rPr>
                <w:rFonts w:ascii="Century Gothic" w:hAnsi="Century Gothic"/>
                <w:sz w:val="18"/>
                <w:szCs w:val="18"/>
              </w:rPr>
            </w:pPr>
          </w:p>
          <w:p w14:paraId="0140083D" w14:textId="6DF40A89"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b/>
                <w:sz w:val="18"/>
                <w:szCs w:val="18"/>
              </w:rPr>
              <w:t>SI 1</w:t>
            </w:r>
            <w:r w:rsidR="0078193B">
              <w:rPr>
                <w:rFonts w:ascii="Century Gothic" w:hAnsi="Century Gothic"/>
                <w:b/>
                <w:sz w:val="18"/>
                <w:szCs w:val="18"/>
              </w:rPr>
              <w:t>2</w:t>
            </w:r>
            <w:r w:rsidRPr="009C358D">
              <w:rPr>
                <w:rFonts w:ascii="Century Gothic" w:hAnsi="Century Gothic"/>
                <w:b/>
                <w:sz w:val="18"/>
                <w:szCs w:val="18"/>
              </w:rPr>
              <w:t>)</w:t>
            </w:r>
            <w:r w:rsidRPr="009C358D">
              <w:rPr>
                <w:rFonts w:ascii="Century Gothic" w:hAnsi="Century Gothic"/>
                <w:sz w:val="18"/>
                <w:szCs w:val="18"/>
              </w:rPr>
              <w:t xml:space="preserve"> </w:t>
            </w:r>
            <w:r w:rsidR="000770BD" w:rsidRPr="009C358D">
              <w:rPr>
                <w:rFonts w:ascii="Century Gothic" w:hAnsi="Century Gothic"/>
                <w:sz w:val="18"/>
                <w:szCs w:val="18"/>
              </w:rPr>
              <w:t xml:space="preserve">Ensure basic level of services to all </w:t>
            </w:r>
            <w:r w:rsidR="00E7712B" w:rsidRPr="009C358D">
              <w:rPr>
                <w:rFonts w:ascii="Century Gothic" w:hAnsi="Century Gothic"/>
                <w:sz w:val="18"/>
                <w:szCs w:val="18"/>
              </w:rPr>
              <w:t>settlements but</w:t>
            </w:r>
            <w:r w:rsidR="000770BD" w:rsidRPr="009C358D">
              <w:rPr>
                <w:rFonts w:ascii="Century Gothic" w:hAnsi="Century Gothic"/>
                <w:sz w:val="18"/>
                <w:szCs w:val="18"/>
              </w:rPr>
              <w:t xml:space="preserve"> discourage the extensive provision of subsidy housing in low growth and low opportunity settlements, where the </w:t>
            </w:r>
            <w:r w:rsidR="00E7712B" w:rsidRPr="009C358D">
              <w:rPr>
                <w:rFonts w:ascii="Century Gothic" w:hAnsi="Century Gothic"/>
                <w:sz w:val="18"/>
                <w:szCs w:val="18"/>
              </w:rPr>
              <w:t>chance</w:t>
            </w:r>
            <w:r w:rsidR="000770BD" w:rsidRPr="009C358D">
              <w:rPr>
                <w:rFonts w:ascii="Century Gothic" w:hAnsi="Century Gothic"/>
                <w:sz w:val="18"/>
                <w:szCs w:val="18"/>
              </w:rPr>
              <w:t xml:space="preserve"> of exacerbating poverty is high.</w:t>
            </w:r>
          </w:p>
          <w:p w14:paraId="0DFAE634" w14:textId="77777777" w:rsidR="000770BD" w:rsidRPr="009C358D" w:rsidRDefault="000770BD" w:rsidP="005B464A">
            <w:pPr>
              <w:pStyle w:val="ListParagraph"/>
              <w:spacing w:line="276" w:lineRule="auto"/>
              <w:jc w:val="both"/>
              <w:rPr>
                <w:rFonts w:ascii="Century Gothic" w:hAnsi="Century Gothic"/>
                <w:sz w:val="18"/>
                <w:szCs w:val="18"/>
              </w:rPr>
            </w:pPr>
            <w:r w:rsidRPr="009C358D">
              <w:rPr>
                <w:rFonts w:ascii="Century Gothic" w:hAnsi="Century Gothic"/>
                <w:sz w:val="18"/>
                <w:szCs w:val="18"/>
              </w:rPr>
              <w:t xml:space="preserve">  </w:t>
            </w:r>
          </w:p>
        </w:tc>
        <w:tc>
          <w:tcPr>
            <w:tcW w:w="2430" w:type="dxa"/>
            <w:shd w:val="clear" w:color="auto" w:fill="auto"/>
          </w:tcPr>
          <w:p w14:paraId="4AA8E7BC"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To be mainstreamed into all infrastructure programmes and masterplans</w:t>
            </w:r>
          </w:p>
        </w:tc>
        <w:tc>
          <w:tcPr>
            <w:tcW w:w="1800" w:type="dxa"/>
            <w:shd w:val="clear" w:color="auto" w:fill="auto"/>
          </w:tcPr>
          <w:p w14:paraId="653BE5F0"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Immediate and ongoing</w:t>
            </w:r>
          </w:p>
        </w:tc>
        <w:tc>
          <w:tcPr>
            <w:tcW w:w="3963" w:type="dxa"/>
            <w:shd w:val="clear" w:color="auto" w:fill="auto"/>
          </w:tcPr>
          <w:p w14:paraId="63902715" w14:textId="18E89420" w:rsidR="000770BD" w:rsidRPr="009C358D" w:rsidRDefault="00C05B9E" w:rsidP="005B464A">
            <w:pPr>
              <w:spacing w:line="276" w:lineRule="auto"/>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 Engineering Departments</w:t>
            </w:r>
          </w:p>
          <w:p w14:paraId="7B40C951" w14:textId="77777777" w:rsidR="000770BD" w:rsidRPr="009C358D" w:rsidRDefault="000770BD" w:rsidP="005B464A">
            <w:pPr>
              <w:spacing w:line="276" w:lineRule="auto"/>
              <w:jc w:val="both"/>
              <w:rPr>
                <w:rFonts w:ascii="Century Gothic" w:hAnsi="Century Gothic"/>
                <w:sz w:val="18"/>
                <w:szCs w:val="18"/>
              </w:rPr>
            </w:pPr>
          </w:p>
          <w:p w14:paraId="7CAC88FA" w14:textId="16578898" w:rsidR="000770BD" w:rsidRPr="009C358D" w:rsidRDefault="00C05B9E" w:rsidP="005B464A">
            <w:pPr>
              <w:spacing w:line="276" w:lineRule="auto"/>
              <w:jc w:val="both"/>
              <w:rPr>
                <w:rFonts w:ascii="Century Gothic" w:hAnsi="Century Gothic"/>
                <w:sz w:val="18"/>
                <w:szCs w:val="18"/>
              </w:rPr>
            </w:pPr>
            <w:r w:rsidRPr="009C358D">
              <w:rPr>
                <w:rFonts w:ascii="Century Gothic" w:hAnsi="Century Gothic"/>
                <w:sz w:val="18"/>
                <w:szCs w:val="18"/>
              </w:rPr>
              <w:t xml:space="preserve">Beaufort West </w:t>
            </w:r>
            <w:r w:rsidR="000770BD" w:rsidRPr="009C358D">
              <w:rPr>
                <w:rFonts w:ascii="Century Gothic" w:hAnsi="Century Gothic"/>
                <w:sz w:val="18"/>
                <w:szCs w:val="18"/>
              </w:rPr>
              <w:t xml:space="preserve">Municipality Housing </w:t>
            </w:r>
            <w:r w:rsidRPr="009C358D">
              <w:rPr>
                <w:rFonts w:ascii="Century Gothic" w:hAnsi="Century Gothic"/>
                <w:sz w:val="18"/>
                <w:szCs w:val="18"/>
              </w:rPr>
              <w:t xml:space="preserve">or Human Settlements </w:t>
            </w:r>
            <w:r w:rsidR="000770BD" w:rsidRPr="009C358D">
              <w:rPr>
                <w:rFonts w:ascii="Century Gothic" w:hAnsi="Century Gothic"/>
                <w:sz w:val="18"/>
                <w:szCs w:val="18"/>
              </w:rPr>
              <w:t>Department</w:t>
            </w:r>
          </w:p>
        </w:tc>
      </w:tr>
      <w:tr w:rsidR="000770BD" w:rsidRPr="009C358D" w14:paraId="324D2DAA" w14:textId="77777777" w:rsidTr="00A61A34">
        <w:tc>
          <w:tcPr>
            <w:tcW w:w="7195" w:type="dxa"/>
            <w:shd w:val="clear" w:color="auto" w:fill="auto"/>
          </w:tcPr>
          <w:p w14:paraId="043ABF5C" w14:textId="515DCE67"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b/>
                <w:sz w:val="18"/>
                <w:szCs w:val="18"/>
              </w:rPr>
              <w:t>SI 1</w:t>
            </w:r>
            <w:r w:rsidR="0078193B">
              <w:rPr>
                <w:rFonts w:ascii="Century Gothic" w:hAnsi="Century Gothic"/>
                <w:b/>
                <w:sz w:val="18"/>
                <w:szCs w:val="18"/>
              </w:rPr>
              <w:t>3</w:t>
            </w:r>
            <w:r w:rsidRPr="009C358D">
              <w:rPr>
                <w:rFonts w:ascii="Century Gothic" w:hAnsi="Century Gothic"/>
                <w:b/>
                <w:sz w:val="18"/>
                <w:szCs w:val="18"/>
              </w:rPr>
              <w:t>)</w:t>
            </w:r>
            <w:r w:rsidRPr="009C358D">
              <w:rPr>
                <w:rFonts w:ascii="Century Gothic" w:hAnsi="Century Gothic"/>
                <w:sz w:val="18"/>
                <w:szCs w:val="18"/>
              </w:rPr>
              <w:t xml:space="preserve"> </w:t>
            </w:r>
            <w:r w:rsidR="000770BD" w:rsidRPr="009C358D">
              <w:rPr>
                <w:rFonts w:ascii="Century Gothic" w:hAnsi="Century Gothic"/>
                <w:sz w:val="18"/>
                <w:szCs w:val="18"/>
              </w:rPr>
              <w:t>The local municipality must prepare and implement an Asset and Infrastructure Maintenance Plan.</w:t>
            </w:r>
          </w:p>
          <w:p w14:paraId="4B4D7232" w14:textId="77777777" w:rsidR="00A61A34" w:rsidRPr="009C358D" w:rsidRDefault="00A61A34" w:rsidP="005B464A">
            <w:pPr>
              <w:spacing w:line="276" w:lineRule="auto"/>
              <w:jc w:val="both"/>
              <w:rPr>
                <w:rFonts w:ascii="Century Gothic" w:hAnsi="Century Gothic"/>
                <w:sz w:val="18"/>
                <w:szCs w:val="18"/>
              </w:rPr>
            </w:pPr>
          </w:p>
        </w:tc>
        <w:tc>
          <w:tcPr>
            <w:tcW w:w="2430" w:type="dxa"/>
            <w:shd w:val="clear" w:color="auto" w:fill="auto"/>
          </w:tcPr>
          <w:p w14:paraId="7D6C8429"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R1 500 000.00</w:t>
            </w:r>
          </w:p>
        </w:tc>
        <w:tc>
          <w:tcPr>
            <w:tcW w:w="1800" w:type="dxa"/>
            <w:shd w:val="clear" w:color="auto" w:fill="auto"/>
          </w:tcPr>
          <w:p w14:paraId="2D9D385F"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2021/22 – 2022/23</w:t>
            </w:r>
          </w:p>
        </w:tc>
        <w:tc>
          <w:tcPr>
            <w:tcW w:w="3963" w:type="dxa"/>
            <w:shd w:val="clear" w:color="auto" w:fill="auto"/>
          </w:tcPr>
          <w:p w14:paraId="1ED0901F" w14:textId="01972B33" w:rsidR="000770BD" w:rsidRPr="009C358D" w:rsidRDefault="00C05B9E"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 – Engineering </w:t>
            </w:r>
            <w:r w:rsidR="00A61A34" w:rsidRPr="009C358D">
              <w:rPr>
                <w:rFonts w:ascii="Century Gothic" w:hAnsi="Century Gothic"/>
                <w:sz w:val="18"/>
                <w:szCs w:val="18"/>
              </w:rPr>
              <w:t>Divisions</w:t>
            </w:r>
          </w:p>
        </w:tc>
      </w:tr>
    </w:tbl>
    <w:p w14:paraId="20BD9A1A" w14:textId="77777777" w:rsidR="00FD6D44" w:rsidRPr="009C358D" w:rsidRDefault="00FD6D44" w:rsidP="005B464A">
      <w:pPr>
        <w:spacing w:line="276" w:lineRule="auto"/>
        <w:rPr>
          <w:rFonts w:ascii="Century Gothic" w:hAnsi="Century Gothic"/>
          <w:sz w:val="18"/>
          <w:szCs w:val="18"/>
        </w:rPr>
      </w:pPr>
    </w:p>
    <w:tbl>
      <w:tblPr>
        <w:tblStyle w:val="TableGrid"/>
        <w:tblW w:w="0" w:type="auto"/>
        <w:tblLook w:val="04A0" w:firstRow="1" w:lastRow="0" w:firstColumn="1" w:lastColumn="0" w:noHBand="0" w:noVBand="1"/>
      </w:tblPr>
      <w:tblGrid>
        <w:gridCol w:w="7195"/>
        <w:gridCol w:w="2430"/>
        <w:gridCol w:w="1800"/>
        <w:gridCol w:w="3963"/>
      </w:tblGrid>
      <w:tr w:rsidR="00FD6D44" w:rsidRPr="009C358D" w14:paraId="2233A044" w14:textId="77777777" w:rsidTr="00A61A34">
        <w:trPr>
          <w:tblHeader/>
        </w:trPr>
        <w:tc>
          <w:tcPr>
            <w:tcW w:w="15388" w:type="dxa"/>
            <w:gridSpan w:val="4"/>
            <w:shd w:val="clear" w:color="auto" w:fill="F2F2F2" w:themeFill="background1" w:themeFillShade="F2"/>
          </w:tcPr>
          <w:p w14:paraId="25E43BE9" w14:textId="77777777" w:rsidR="00FD6D44" w:rsidRPr="009C358D" w:rsidRDefault="00FD6D44" w:rsidP="005B464A">
            <w:pPr>
              <w:spacing w:line="276" w:lineRule="auto"/>
              <w:jc w:val="center"/>
              <w:rPr>
                <w:rFonts w:ascii="Century Gothic" w:hAnsi="Century Gothic"/>
                <w:b/>
                <w:sz w:val="18"/>
                <w:szCs w:val="18"/>
              </w:rPr>
            </w:pPr>
            <w:r w:rsidRPr="009C358D">
              <w:rPr>
                <w:rFonts w:ascii="Century Gothic" w:hAnsi="Century Gothic"/>
                <w:b/>
                <w:sz w:val="18"/>
                <w:szCs w:val="18"/>
              </w:rPr>
              <w:lastRenderedPageBreak/>
              <w:t>ENVIRONMENT</w:t>
            </w:r>
          </w:p>
        </w:tc>
      </w:tr>
      <w:tr w:rsidR="00A61A34" w:rsidRPr="009C358D" w14:paraId="3C841B34" w14:textId="77777777" w:rsidTr="00A61A34">
        <w:trPr>
          <w:tblHeader/>
        </w:trPr>
        <w:tc>
          <w:tcPr>
            <w:tcW w:w="7195" w:type="dxa"/>
            <w:shd w:val="clear" w:color="auto" w:fill="F2F2F2" w:themeFill="background1" w:themeFillShade="F2"/>
          </w:tcPr>
          <w:p w14:paraId="70A1682A" w14:textId="77777777" w:rsidR="00A61A34" w:rsidRPr="009C358D" w:rsidRDefault="00A61A34"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Proposal </w:t>
            </w:r>
          </w:p>
        </w:tc>
        <w:tc>
          <w:tcPr>
            <w:tcW w:w="2430" w:type="dxa"/>
            <w:shd w:val="clear" w:color="auto" w:fill="F2F2F2" w:themeFill="background1" w:themeFillShade="F2"/>
          </w:tcPr>
          <w:p w14:paraId="291D1D3C" w14:textId="77777777" w:rsidR="00A61A34" w:rsidRPr="009C358D" w:rsidRDefault="00A61A34" w:rsidP="005B464A">
            <w:pPr>
              <w:spacing w:line="276" w:lineRule="auto"/>
              <w:jc w:val="both"/>
              <w:rPr>
                <w:rFonts w:ascii="Century Gothic" w:hAnsi="Century Gothic"/>
                <w:b/>
                <w:sz w:val="18"/>
                <w:szCs w:val="18"/>
              </w:rPr>
            </w:pPr>
            <w:r w:rsidRPr="009C358D">
              <w:rPr>
                <w:rFonts w:ascii="Century Gothic" w:hAnsi="Century Gothic"/>
                <w:b/>
                <w:sz w:val="18"/>
                <w:szCs w:val="18"/>
              </w:rPr>
              <w:t>Approximate Budget</w:t>
            </w:r>
          </w:p>
        </w:tc>
        <w:tc>
          <w:tcPr>
            <w:tcW w:w="1800" w:type="dxa"/>
            <w:shd w:val="clear" w:color="auto" w:fill="F2F2F2" w:themeFill="background1" w:themeFillShade="F2"/>
          </w:tcPr>
          <w:p w14:paraId="3B6F2061" w14:textId="77777777" w:rsidR="00A61A34" w:rsidRPr="009C358D" w:rsidRDefault="00A61A34" w:rsidP="005B464A">
            <w:pPr>
              <w:spacing w:line="276" w:lineRule="auto"/>
              <w:jc w:val="both"/>
              <w:rPr>
                <w:rFonts w:ascii="Century Gothic" w:hAnsi="Century Gothic"/>
                <w:b/>
                <w:sz w:val="18"/>
                <w:szCs w:val="18"/>
              </w:rPr>
            </w:pPr>
            <w:r w:rsidRPr="009C358D">
              <w:rPr>
                <w:rFonts w:ascii="Century Gothic" w:hAnsi="Century Gothic"/>
                <w:b/>
                <w:sz w:val="18"/>
                <w:szCs w:val="18"/>
              </w:rPr>
              <w:t>Time Frames</w:t>
            </w:r>
          </w:p>
          <w:p w14:paraId="0C136CF1" w14:textId="77777777" w:rsidR="00A61A34" w:rsidRPr="009C358D" w:rsidRDefault="00A61A34" w:rsidP="005B464A">
            <w:pPr>
              <w:spacing w:line="276" w:lineRule="auto"/>
              <w:jc w:val="both"/>
              <w:rPr>
                <w:rFonts w:ascii="Century Gothic" w:hAnsi="Century Gothic"/>
                <w:sz w:val="18"/>
                <w:szCs w:val="18"/>
              </w:rPr>
            </w:pPr>
          </w:p>
        </w:tc>
        <w:tc>
          <w:tcPr>
            <w:tcW w:w="3963" w:type="dxa"/>
            <w:shd w:val="clear" w:color="auto" w:fill="F2F2F2" w:themeFill="background1" w:themeFillShade="F2"/>
          </w:tcPr>
          <w:p w14:paraId="3CF2CC28" w14:textId="77777777" w:rsidR="00A61A34" w:rsidRPr="009C358D" w:rsidRDefault="00A61A34" w:rsidP="005B464A">
            <w:pPr>
              <w:spacing w:line="276" w:lineRule="auto"/>
              <w:jc w:val="both"/>
              <w:rPr>
                <w:rFonts w:ascii="Century Gothic" w:hAnsi="Century Gothic"/>
                <w:b/>
                <w:sz w:val="18"/>
                <w:szCs w:val="18"/>
              </w:rPr>
            </w:pPr>
            <w:r w:rsidRPr="009C358D">
              <w:rPr>
                <w:rFonts w:ascii="Century Gothic" w:hAnsi="Century Gothic"/>
                <w:b/>
                <w:sz w:val="18"/>
                <w:szCs w:val="18"/>
              </w:rPr>
              <w:t>Lead Role-players and funding source</w:t>
            </w:r>
          </w:p>
        </w:tc>
      </w:tr>
      <w:tr w:rsidR="000770BD" w:rsidRPr="009C358D" w14:paraId="08D02279" w14:textId="77777777" w:rsidTr="00A61A34">
        <w:tc>
          <w:tcPr>
            <w:tcW w:w="7195" w:type="dxa"/>
            <w:shd w:val="clear" w:color="auto" w:fill="auto"/>
          </w:tcPr>
          <w:p w14:paraId="59030BAC" w14:textId="13A5CA79" w:rsidR="000770BD" w:rsidRPr="009C358D" w:rsidRDefault="00A61A34" w:rsidP="005B464A">
            <w:pPr>
              <w:spacing w:line="276" w:lineRule="auto"/>
              <w:jc w:val="both"/>
              <w:rPr>
                <w:rFonts w:ascii="Century Gothic" w:hAnsi="Century Gothic"/>
                <w:b/>
                <w:sz w:val="18"/>
                <w:szCs w:val="18"/>
              </w:rPr>
            </w:pPr>
            <w:r w:rsidRPr="009C358D">
              <w:rPr>
                <w:rFonts w:ascii="Century Gothic" w:hAnsi="Century Gothic"/>
                <w:b/>
                <w:sz w:val="18"/>
                <w:szCs w:val="18"/>
              </w:rPr>
              <w:t>E1)</w:t>
            </w:r>
            <w:r w:rsidRPr="009C358D">
              <w:rPr>
                <w:rFonts w:ascii="Century Gothic" w:hAnsi="Century Gothic"/>
                <w:sz w:val="18"/>
                <w:szCs w:val="18"/>
              </w:rPr>
              <w:t xml:space="preserve"> </w:t>
            </w:r>
            <w:r w:rsidR="000770BD" w:rsidRPr="009C358D">
              <w:rPr>
                <w:rFonts w:ascii="Century Gothic" w:hAnsi="Century Gothic"/>
                <w:sz w:val="18"/>
                <w:szCs w:val="18"/>
              </w:rPr>
              <w:t>Facilitate the formal protection of priority conservation areas (public and private), as well as the conservation of natural habitats that are not formally proclaimed nature reserves</w:t>
            </w:r>
            <w:r w:rsidR="00AD10F3" w:rsidRPr="009C358D">
              <w:rPr>
                <w:rFonts w:ascii="Century Gothic" w:hAnsi="Century Gothic"/>
                <w:sz w:val="18"/>
                <w:szCs w:val="18"/>
              </w:rPr>
              <w:t>.</w:t>
            </w:r>
          </w:p>
          <w:p w14:paraId="0A392C6A" w14:textId="77777777" w:rsidR="000770BD" w:rsidRPr="009C358D" w:rsidRDefault="000770BD" w:rsidP="005B464A">
            <w:pPr>
              <w:spacing w:line="276" w:lineRule="auto"/>
              <w:jc w:val="both"/>
              <w:rPr>
                <w:rFonts w:ascii="Century Gothic" w:hAnsi="Century Gothic"/>
                <w:b/>
                <w:sz w:val="18"/>
                <w:szCs w:val="18"/>
              </w:rPr>
            </w:pPr>
          </w:p>
        </w:tc>
        <w:tc>
          <w:tcPr>
            <w:tcW w:w="2430" w:type="dxa"/>
            <w:shd w:val="clear" w:color="auto" w:fill="auto"/>
          </w:tcPr>
          <w:p w14:paraId="5EB22F63"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To be determined by feasibility study – R500 000</w:t>
            </w:r>
          </w:p>
        </w:tc>
        <w:tc>
          <w:tcPr>
            <w:tcW w:w="1800" w:type="dxa"/>
            <w:shd w:val="clear" w:color="auto" w:fill="auto"/>
          </w:tcPr>
          <w:p w14:paraId="23574340"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2020 - 2025</w:t>
            </w:r>
          </w:p>
        </w:tc>
        <w:tc>
          <w:tcPr>
            <w:tcW w:w="3963" w:type="dxa"/>
            <w:shd w:val="clear" w:color="auto" w:fill="auto"/>
          </w:tcPr>
          <w:p w14:paraId="5BD2CD71" w14:textId="54CF9A5F" w:rsidR="000770BD" w:rsidRPr="009C358D" w:rsidRDefault="00AD10F3" w:rsidP="005B464A">
            <w:pPr>
              <w:spacing w:line="276" w:lineRule="auto"/>
              <w:jc w:val="both"/>
              <w:rPr>
                <w:rFonts w:ascii="Century Gothic" w:hAnsi="Century Gothic"/>
                <w:sz w:val="18"/>
                <w:szCs w:val="18"/>
              </w:rPr>
            </w:pPr>
            <w:r w:rsidRPr="009C358D">
              <w:rPr>
                <w:rFonts w:ascii="Century Gothic" w:hAnsi="Century Gothic"/>
                <w:sz w:val="18"/>
                <w:szCs w:val="18"/>
              </w:rPr>
              <w:t>Beaufort West</w:t>
            </w:r>
            <w:r w:rsidR="000770BD" w:rsidRPr="009C358D">
              <w:rPr>
                <w:rFonts w:ascii="Century Gothic" w:hAnsi="Century Gothic"/>
                <w:sz w:val="18"/>
                <w:szCs w:val="18"/>
              </w:rPr>
              <w:t xml:space="preserve"> Municipality</w:t>
            </w:r>
          </w:p>
          <w:p w14:paraId="081E4E0C"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Cape Nature</w:t>
            </w:r>
          </w:p>
          <w:p w14:paraId="28817702"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Department of Environmental Affairs and Development Planning</w:t>
            </w:r>
          </w:p>
          <w:p w14:paraId="0FB753B1"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SANPARKS</w:t>
            </w:r>
          </w:p>
        </w:tc>
      </w:tr>
      <w:tr w:rsidR="000770BD" w:rsidRPr="009C358D" w14:paraId="4B87FA2C" w14:textId="77777777" w:rsidTr="00A61A34">
        <w:tc>
          <w:tcPr>
            <w:tcW w:w="7195" w:type="dxa"/>
            <w:shd w:val="clear" w:color="auto" w:fill="auto"/>
          </w:tcPr>
          <w:p w14:paraId="6272DA97" w14:textId="77777777"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b/>
                <w:sz w:val="18"/>
                <w:szCs w:val="18"/>
              </w:rPr>
              <w:t>E 2)</w:t>
            </w:r>
            <w:r w:rsidRPr="009C358D">
              <w:rPr>
                <w:rFonts w:ascii="Century Gothic" w:hAnsi="Century Gothic"/>
                <w:sz w:val="18"/>
                <w:szCs w:val="18"/>
              </w:rPr>
              <w:t xml:space="preserve"> </w:t>
            </w:r>
            <w:r w:rsidR="000770BD" w:rsidRPr="009C358D">
              <w:rPr>
                <w:rFonts w:ascii="Century Gothic" w:hAnsi="Century Gothic"/>
                <w:sz w:val="18"/>
                <w:szCs w:val="18"/>
              </w:rPr>
              <w:t>Implement alien clearing programmes in river systems and catchment areas.</w:t>
            </w:r>
          </w:p>
        </w:tc>
        <w:tc>
          <w:tcPr>
            <w:tcW w:w="2430" w:type="dxa"/>
            <w:shd w:val="clear" w:color="auto" w:fill="auto"/>
          </w:tcPr>
          <w:p w14:paraId="14606A5B" w14:textId="77777777"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sz w:val="18"/>
                <w:szCs w:val="18"/>
              </w:rPr>
              <w:t>To be determined – multiple agencies currently undertake alien clearing programmes</w:t>
            </w:r>
          </w:p>
        </w:tc>
        <w:tc>
          <w:tcPr>
            <w:tcW w:w="1800" w:type="dxa"/>
            <w:shd w:val="clear" w:color="auto" w:fill="auto"/>
          </w:tcPr>
          <w:p w14:paraId="0ECB2F4C" w14:textId="77777777" w:rsidR="000770BD" w:rsidRPr="009C358D" w:rsidRDefault="00A61A34" w:rsidP="005B464A">
            <w:pPr>
              <w:spacing w:line="276" w:lineRule="auto"/>
              <w:jc w:val="both"/>
              <w:rPr>
                <w:rFonts w:ascii="Century Gothic" w:hAnsi="Century Gothic"/>
                <w:sz w:val="18"/>
                <w:szCs w:val="18"/>
              </w:rPr>
            </w:pPr>
            <w:r w:rsidRPr="009C358D">
              <w:rPr>
                <w:rFonts w:ascii="Century Gothic" w:hAnsi="Century Gothic"/>
                <w:sz w:val="18"/>
                <w:szCs w:val="18"/>
              </w:rPr>
              <w:t>Immediate and ongoing</w:t>
            </w:r>
          </w:p>
        </w:tc>
        <w:tc>
          <w:tcPr>
            <w:tcW w:w="3963" w:type="dxa"/>
            <w:shd w:val="clear" w:color="auto" w:fill="auto"/>
          </w:tcPr>
          <w:p w14:paraId="4F01F412" w14:textId="775F9783" w:rsidR="000770BD" w:rsidRPr="009C358D" w:rsidRDefault="00AD10F3" w:rsidP="005B464A">
            <w:pPr>
              <w:spacing w:line="276" w:lineRule="auto"/>
              <w:jc w:val="both"/>
              <w:rPr>
                <w:rFonts w:ascii="Century Gothic" w:hAnsi="Century Gothic"/>
                <w:sz w:val="18"/>
                <w:szCs w:val="18"/>
              </w:rPr>
            </w:pPr>
            <w:r w:rsidRPr="009C358D">
              <w:rPr>
                <w:rFonts w:ascii="Century Gothic" w:hAnsi="Century Gothic"/>
                <w:sz w:val="18"/>
                <w:szCs w:val="18"/>
              </w:rPr>
              <w:t xml:space="preserve">Beaufort West </w:t>
            </w:r>
            <w:r w:rsidR="00A61A34" w:rsidRPr="009C358D">
              <w:rPr>
                <w:rFonts w:ascii="Century Gothic" w:hAnsi="Century Gothic"/>
                <w:sz w:val="18"/>
                <w:szCs w:val="18"/>
              </w:rPr>
              <w:t xml:space="preserve"> municipality</w:t>
            </w:r>
          </w:p>
          <w:p w14:paraId="7CC915F3"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Cape Nature</w:t>
            </w:r>
          </w:p>
          <w:p w14:paraId="6F3F9AC6" w14:textId="77777777" w:rsidR="000770BD" w:rsidRPr="009C358D" w:rsidRDefault="000770BD" w:rsidP="005B464A">
            <w:pPr>
              <w:spacing w:line="276" w:lineRule="auto"/>
              <w:jc w:val="both"/>
              <w:rPr>
                <w:rFonts w:ascii="Century Gothic" w:hAnsi="Century Gothic"/>
                <w:sz w:val="18"/>
                <w:szCs w:val="18"/>
              </w:rPr>
            </w:pPr>
            <w:r w:rsidRPr="009C358D">
              <w:rPr>
                <w:rFonts w:ascii="Century Gothic" w:hAnsi="Century Gothic"/>
                <w:sz w:val="18"/>
                <w:szCs w:val="18"/>
              </w:rPr>
              <w:t>SANPARKS</w:t>
            </w:r>
          </w:p>
        </w:tc>
      </w:tr>
    </w:tbl>
    <w:p w14:paraId="290583F9" w14:textId="77777777" w:rsidR="00E53322" w:rsidRPr="009C358D" w:rsidRDefault="00E53322" w:rsidP="005B464A">
      <w:pPr>
        <w:spacing w:line="276" w:lineRule="auto"/>
        <w:jc w:val="both"/>
        <w:rPr>
          <w:rFonts w:ascii="Century Gothic" w:hAnsi="Century Gothic"/>
          <w:b/>
          <w:sz w:val="18"/>
          <w:szCs w:val="18"/>
        </w:rPr>
        <w:sectPr w:rsidR="00E53322" w:rsidRPr="009C358D" w:rsidSect="00AF3FDE">
          <w:pgSz w:w="16838" w:h="11906" w:orient="landscape"/>
          <w:pgMar w:top="720" w:right="720" w:bottom="720" w:left="720" w:header="708" w:footer="708" w:gutter="0"/>
          <w:cols w:space="708"/>
          <w:docGrid w:linePitch="360"/>
        </w:sectPr>
      </w:pPr>
    </w:p>
    <w:p w14:paraId="07629470" w14:textId="7E9ACFDC" w:rsidR="00E53322" w:rsidRDefault="002148C8">
      <w:pPr>
        <w:pStyle w:val="ListParagraph"/>
        <w:numPr>
          <w:ilvl w:val="1"/>
          <w:numId w:val="34"/>
        </w:numPr>
        <w:spacing w:line="276" w:lineRule="auto"/>
        <w:jc w:val="both"/>
        <w:rPr>
          <w:rFonts w:ascii="Century Gothic" w:hAnsi="Century Gothic"/>
          <w:b/>
          <w:sz w:val="18"/>
          <w:szCs w:val="18"/>
        </w:rPr>
      </w:pPr>
      <w:bookmarkStart w:id="52" w:name="_Hlk40043718"/>
      <w:r w:rsidRPr="0078193B">
        <w:rPr>
          <w:rFonts w:ascii="Century Gothic" w:hAnsi="Century Gothic"/>
          <w:b/>
          <w:sz w:val="18"/>
          <w:szCs w:val="18"/>
        </w:rPr>
        <w:lastRenderedPageBreak/>
        <w:t>ROLE OF THE PRIVATE SECTOR</w:t>
      </w:r>
    </w:p>
    <w:bookmarkEnd w:id="52"/>
    <w:p w14:paraId="6116632D" w14:textId="004B621F" w:rsidR="00EB5E77" w:rsidRPr="009C358D" w:rsidRDefault="00EB5E77" w:rsidP="005B464A">
      <w:pPr>
        <w:spacing w:line="276" w:lineRule="auto"/>
        <w:jc w:val="both"/>
        <w:rPr>
          <w:rFonts w:ascii="Century Gothic" w:hAnsi="Century Gothic"/>
          <w:sz w:val="18"/>
          <w:szCs w:val="18"/>
        </w:rPr>
      </w:pPr>
      <w:r w:rsidRPr="009C358D">
        <w:rPr>
          <w:rFonts w:ascii="Century Gothic" w:hAnsi="Century Gothic"/>
          <w:sz w:val="18"/>
          <w:szCs w:val="18"/>
        </w:rPr>
        <w:t xml:space="preserve">The following sets out the areas of action where businesses and the private sector could either lead or play a significant role in implementing aspects of the </w:t>
      </w:r>
      <w:r w:rsidR="00E61793" w:rsidRPr="009C358D">
        <w:rPr>
          <w:rFonts w:ascii="Century Gothic" w:hAnsi="Century Gothic"/>
          <w:sz w:val="18"/>
          <w:szCs w:val="18"/>
        </w:rPr>
        <w:t xml:space="preserve">Beaufort West </w:t>
      </w:r>
      <w:r w:rsidRPr="009C358D">
        <w:rPr>
          <w:rFonts w:ascii="Century Gothic" w:hAnsi="Century Gothic"/>
          <w:sz w:val="18"/>
          <w:szCs w:val="18"/>
        </w:rPr>
        <w:t>MSDF:</w:t>
      </w:r>
    </w:p>
    <w:p w14:paraId="45D3741E" w14:textId="70DCBB96" w:rsidR="00962F34" w:rsidRPr="009C358D" w:rsidRDefault="00962F34">
      <w:pPr>
        <w:pStyle w:val="ListParagraph"/>
        <w:numPr>
          <w:ilvl w:val="0"/>
          <w:numId w:val="26"/>
        </w:numPr>
        <w:spacing w:line="276" w:lineRule="auto"/>
        <w:jc w:val="both"/>
        <w:rPr>
          <w:rFonts w:ascii="Century Gothic" w:hAnsi="Century Gothic"/>
          <w:sz w:val="18"/>
          <w:szCs w:val="18"/>
        </w:rPr>
      </w:pPr>
      <w:r w:rsidRPr="009C358D">
        <w:rPr>
          <w:rFonts w:ascii="Century Gothic" w:hAnsi="Century Gothic"/>
          <w:sz w:val="18"/>
          <w:szCs w:val="18"/>
        </w:rPr>
        <w:t>As per action SP</w:t>
      </w:r>
      <w:r w:rsidR="0078193B">
        <w:rPr>
          <w:rFonts w:ascii="Century Gothic" w:hAnsi="Century Gothic"/>
          <w:sz w:val="18"/>
          <w:szCs w:val="18"/>
        </w:rPr>
        <w:t>LUM</w:t>
      </w:r>
      <w:r w:rsidRPr="009C358D">
        <w:rPr>
          <w:rFonts w:ascii="Century Gothic" w:hAnsi="Century Gothic"/>
          <w:sz w:val="18"/>
          <w:szCs w:val="18"/>
        </w:rPr>
        <w:t xml:space="preserve"> 2, </w:t>
      </w:r>
      <w:r w:rsidRPr="009C358D">
        <w:rPr>
          <w:rFonts w:ascii="Century Gothic" w:hAnsi="Century Gothic"/>
          <w:b/>
          <w:sz w:val="18"/>
          <w:szCs w:val="18"/>
        </w:rPr>
        <w:t>scenic asset preservation</w:t>
      </w:r>
      <w:r w:rsidRPr="009C358D">
        <w:rPr>
          <w:rFonts w:ascii="Century Gothic" w:hAnsi="Century Gothic"/>
          <w:sz w:val="18"/>
          <w:szCs w:val="18"/>
        </w:rPr>
        <w:t xml:space="preserve"> will be enhanced both through regulatory oversight of the local municipality (ensuring that approved building typologies and urban design is appropriate to the </w:t>
      </w:r>
      <w:r w:rsidR="00E61793" w:rsidRPr="009C358D">
        <w:rPr>
          <w:rFonts w:ascii="Century Gothic" w:hAnsi="Century Gothic"/>
          <w:sz w:val="18"/>
          <w:szCs w:val="18"/>
        </w:rPr>
        <w:t>Central</w:t>
      </w:r>
      <w:r w:rsidRPr="009C358D">
        <w:rPr>
          <w:rFonts w:ascii="Century Gothic" w:hAnsi="Century Gothic"/>
          <w:sz w:val="18"/>
          <w:szCs w:val="18"/>
        </w:rPr>
        <w:t xml:space="preserve"> Karoo scale and context) but also the private sector will ensure that appropriate building typologies are built and rolled out in the municipality. </w:t>
      </w:r>
    </w:p>
    <w:p w14:paraId="68F21D90" w14:textId="77777777" w:rsidR="00962F34" w:rsidRPr="009C358D" w:rsidRDefault="00962F34" w:rsidP="005B464A">
      <w:pPr>
        <w:pStyle w:val="ListParagraph"/>
        <w:spacing w:line="276" w:lineRule="auto"/>
        <w:ind w:left="360"/>
        <w:jc w:val="both"/>
        <w:rPr>
          <w:rFonts w:ascii="Century Gothic" w:hAnsi="Century Gothic"/>
          <w:sz w:val="18"/>
          <w:szCs w:val="18"/>
        </w:rPr>
      </w:pPr>
    </w:p>
    <w:p w14:paraId="0CE57CDC" w14:textId="65CB3BFB" w:rsidR="00962F34" w:rsidRPr="009C358D" w:rsidRDefault="00962F34">
      <w:pPr>
        <w:pStyle w:val="ListParagraph"/>
        <w:numPr>
          <w:ilvl w:val="0"/>
          <w:numId w:val="26"/>
        </w:numPr>
        <w:spacing w:line="276" w:lineRule="auto"/>
        <w:jc w:val="both"/>
        <w:rPr>
          <w:rFonts w:ascii="Century Gothic" w:hAnsi="Century Gothic"/>
          <w:sz w:val="18"/>
          <w:szCs w:val="18"/>
        </w:rPr>
      </w:pPr>
      <w:r w:rsidRPr="009C358D">
        <w:rPr>
          <w:rFonts w:ascii="Century Gothic" w:hAnsi="Century Gothic"/>
          <w:sz w:val="18"/>
          <w:szCs w:val="18"/>
        </w:rPr>
        <w:t>Similarly, as per SP</w:t>
      </w:r>
      <w:r w:rsidR="0078193B">
        <w:rPr>
          <w:rFonts w:ascii="Century Gothic" w:hAnsi="Century Gothic"/>
          <w:sz w:val="18"/>
          <w:szCs w:val="18"/>
        </w:rPr>
        <w:t>LUM</w:t>
      </w:r>
      <w:r w:rsidRPr="009C358D">
        <w:rPr>
          <w:rFonts w:ascii="Century Gothic" w:hAnsi="Century Gothic"/>
          <w:sz w:val="18"/>
          <w:szCs w:val="18"/>
        </w:rPr>
        <w:t xml:space="preserve"> 2, new </w:t>
      </w:r>
      <w:r w:rsidRPr="009C358D">
        <w:rPr>
          <w:rFonts w:ascii="Century Gothic" w:hAnsi="Century Gothic"/>
          <w:b/>
          <w:sz w:val="18"/>
          <w:szCs w:val="18"/>
        </w:rPr>
        <w:t>tourism opportunities</w:t>
      </w:r>
      <w:r w:rsidRPr="009C358D">
        <w:rPr>
          <w:rFonts w:ascii="Century Gothic" w:hAnsi="Century Gothic"/>
          <w:sz w:val="18"/>
          <w:szCs w:val="18"/>
        </w:rPr>
        <w:t xml:space="preserve">, and enhancement of existing tourism opportunities, will be primarily driven by the private sector, together with creating tourism experiences that reflect and build the </w:t>
      </w:r>
      <w:r w:rsidR="00E61793" w:rsidRPr="009C358D">
        <w:rPr>
          <w:rFonts w:ascii="Century Gothic" w:hAnsi="Century Gothic"/>
          <w:sz w:val="18"/>
          <w:szCs w:val="18"/>
        </w:rPr>
        <w:t xml:space="preserve">Central </w:t>
      </w:r>
      <w:r w:rsidRPr="009C358D">
        <w:rPr>
          <w:rFonts w:ascii="Century Gothic" w:hAnsi="Century Gothic"/>
          <w:sz w:val="18"/>
          <w:szCs w:val="18"/>
        </w:rPr>
        <w:t>Karoo brand.</w:t>
      </w:r>
    </w:p>
    <w:p w14:paraId="13C326F3" w14:textId="77777777" w:rsidR="00962F34" w:rsidRPr="009C358D" w:rsidRDefault="00962F34" w:rsidP="005B464A">
      <w:pPr>
        <w:pStyle w:val="ListParagraph"/>
        <w:spacing w:line="276" w:lineRule="auto"/>
        <w:ind w:left="360"/>
        <w:jc w:val="both"/>
        <w:rPr>
          <w:rFonts w:ascii="Century Gothic" w:hAnsi="Century Gothic"/>
          <w:sz w:val="18"/>
          <w:szCs w:val="18"/>
        </w:rPr>
      </w:pPr>
    </w:p>
    <w:p w14:paraId="00FF2D86" w14:textId="11B808DA" w:rsidR="00962F34" w:rsidRPr="009C358D" w:rsidRDefault="00962F34">
      <w:pPr>
        <w:pStyle w:val="ListParagraph"/>
        <w:numPr>
          <w:ilvl w:val="0"/>
          <w:numId w:val="26"/>
        </w:numPr>
        <w:spacing w:line="276" w:lineRule="auto"/>
        <w:jc w:val="both"/>
        <w:rPr>
          <w:rFonts w:ascii="Century Gothic" w:hAnsi="Century Gothic"/>
          <w:sz w:val="18"/>
          <w:szCs w:val="18"/>
        </w:rPr>
      </w:pPr>
      <w:r w:rsidRPr="009C358D">
        <w:rPr>
          <w:rFonts w:ascii="Century Gothic" w:hAnsi="Century Gothic"/>
          <w:sz w:val="18"/>
          <w:szCs w:val="18"/>
        </w:rPr>
        <w:t xml:space="preserve">As per SI 1, </w:t>
      </w:r>
      <w:r w:rsidRPr="009C358D">
        <w:rPr>
          <w:rFonts w:ascii="Century Gothic" w:hAnsi="Century Gothic"/>
          <w:b/>
          <w:sz w:val="18"/>
          <w:szCs w:val="18"/>
        </w:rPr>
        <w:t xml:space="preserve">water conservation </w:t>
      </w:r>
      <w:r w:rsidRPr="009C358D">
        <w:rPr>
          <w:rFonts w:ascii="Century Gothic" w:hAnsi="Century Gothic"/>
          <w:sz w:val="18"/>
          <w:szCs w:val="18"/>
        </w:rPr>
        <w:t>will be achieved both through municipal infrastructure investments, but also through private sector and resident behavioural change.</w:t>
      </w:r>
      <w:r w:rsidRPr="009C358D">
        <w:rPr>
          <w:rFonts w:ascii="Century Gothic" w:hAnsi="Century Gothic"/>
          <w:b/>
          <w:sz w:val="18"/>
          <w:szCs w:val="18"/>
        </w:rPr>
        <w:t xml:space="preserve"> Water resilience</w:t>
      </w:r>
      <w:r w:rsidRPr="009C358D">
        <w:rPr>
          <w:rFonts w:ascii="Century Gothic" w:hAnsi="Century Gothic"/>
          <w:sz w:val="18"/>
          <w:szCs w:val="18"/>
        </w:rPr>
        <w:t xml:space="preserve"> will require residents, private </w:t>
      </w:r>
      <w:r w:rsidR="00E61793" w:rsidRPr="009C358D">
        <w:rPr>
          <w:rFonts w:ascii="Century Gothic" w:hAnsi="Century Gothic"/>
          <w:sz w:val="18"/>
          <w:szCs w:val="18"/>
        </w:rPr>
        <w:t>landowners</w:t>
      </w:r>
      <w:r w:rsidRPr="009C358D">
        <w:rPr>
          <w:rFonts w:ascii="Century Gothic" w:hAnsi="Century Gothic"/>
          <w:sz w:val="18"/>
          <w:szCs w:val="18"/>
        </w:rPr>
        <w:t xml:space="preserve"> and businesses to change their consumption behaviours, use of water and also to use ground water and </w:t>
      </w:r>
      <w:r w:rsidR="00E7712B" w:rsidRPr="009C358D">
        <w:rPr>
          <w:rFonts w:ascii="Century Gothic" w:hAnsi="Century Gothic"/>
          <w:sz w:val="18"/>
          <w:szCs w:val="18"/>
        </w:rPr>
        <w:t>rainwater</w:t>
      </w:r>
      <w:r w:rsidRPr="009C358D">
        <w:rPr>
          <w:rFonts w:ascii="Century Gothic" w:hAnsi="Century Gothic"/>
          <w:sz w:val="18"/>
          <w:szCs w:val="18"/>
        </w:rPr>
        <w:t xml:space="preserve"> responsibly.</w:t>
      </w:r>
    </w:p>
    <w:p w14:paraId="4853B841" w14:textId="77777777" w:rsidR="00962F34" w:rsidRPr="009C358D" w:rsidRDefault="00962F34" w:rsidP="005B464A">
      <w:pPr>
        <w:pStyle w:val="ListParagraph"/>
        <w:spacing w:line="276" w:lineRule="auto"/>
        <w:ind w:left="360"/>
        <w:jc w:val="both"/>
        <w:rPr>
          <w:rFonts w:ascii="Century Gothic" w:hAnsi="Century Gothic"/>
          <w:sz w:val="18"/>
          <w:szCs w:val="18"/>
        </w:rPr>
      </w:pPr>
    </w:p>
    <w:p w14:paraId="5C4704A6" w14:textId="79F2B880" w:rsidR="00EB5E77" w:rsidRPr="009C358D" w:rsidRDefault="00962F34">
      <w:pPr>
        <w:pStyle w:val="ListParagraph"/>
        <w:numPr>
          <w:ilvl w:val="0"/>
          <w:numId w:val="26"/>
        </w:numPr>
        <w:spacing w:line="276" w:lineRule="auto"/>
        <w:jc w:val="both"/>
        <w:rPr>
          <w:rFonts w:ascii="Century Gothic" w:hAnsi="Century Gothic"/>
          <w:sz w:val="18"/>
          <w:szCs w:val="18"/>
        </w:rPr>
      </w:pPr>
      <w:r w:rsidRPr="009C358D">
        <w:rPr>
          <w:rFonts w:ascii="Century Gothic" w:hAnsi="Century Gothic"/>
          <w:sz w:val="18"/>
          <w:szCs w:val="18"/>
        </w:rPr>
        <w:t>As per SP</w:t>
      </w:r>
      <w:r w:rsidR="0078193B">
        <w:rPr>
          <w:rFonts w:ascii="Century Gothic" w:hAnsi="Century Gothic"/>
          <w:sz w:val="18"/>
          <w:szCs w:val="18"/>
        </w:rPr>
        <w:t>LUM</w:t>
      </w:r>
      <w:r w:rsidRPr="009C358D">
        <w:rPr>
          <w:rFonts w:ascii="Century Gothic" w:hAnsi="Century Gothic"/>
          <w:sz w:val="18"/>
          <w:szCs w:val="18"/>
        </w:rPr>
        <w:t xml:space="preserve"> 1, m</w:t>
      </w:r>
      <w:r w:rsidR="00EB5E77" w:rsidRPr="009C358D">
        <w:rPr>
          <w:rFonts w:ascii="Century Gothic" w:hAnsi="Century Gothic"/>
          <w:sz w:val="18"/>
          <w:szCs w:val="18"/>
        </w:rPr>
        <w:t xml:space="preserve">uch of the </w:t>
      </w:r>
      <w:r w:rsidR="00EB5E77" w:rsidRPr="009C358D">
        <w:rPr>
          <w:rFonts w:ascii="Century Gothic" w:hAnsi="Century Gothic"/>
          <w:b/>
          <w:sz w:val="18"/>
          <w:szCs w:val="18"/>
        </w:rPr>
        <w:t>Critical Biodiversity Areas</w:t>
      </w:r>
      <w:r w:rsidR="00EB5E77" w:rsidRPr="009C358D">
        <w:rPr>
          <w:rFonts w:ascii="Century Gothic" w:hAnsi="Century Gothic"/>
          <w:sz w:val="18"/>
          <w:szCs w:val="18"/>
        </w:rPr>
        <w:t xml:space="preserve"> and riverine systems that need to be </w:t>
      </w:r>
      <w:r w:rsidR="00EB5E77" w:rsidRPr="009C358D">
        <w:rPr>
          <w:rFonts w:ascii="Century Gothic" w:hAnsi="Century Gothic"/>
          <w:b/>
          <w:sz w:val="18"/>
          <w:szCs w:val="18"/>
        </w:rPr>
        <w:t>protected or rehabilitated</w:t>
      </w:r>
      <w:r w:rsidR="00EB5E77" w:rsidRPr="009C358D">
        <w:rPr>
          <w:rFonts w:ascii="Century Gothic" w:hAnsi="Century Gothic"/>
          <w:sz w:val="18"/>
          <w:szCs w:val="18"/>
        </w:rPr>
        <w:t xml:space="preserve"> are</w:t>
      </w:r>
      <w:r w:rsidR="00E61793" w:rsidRPr="009C358D">
        <w:rPr>
          <w:rFonts w:ascii="Century Gothic" w:hAnsi="Century Gothic"/>
          <w:sz w:val="18"/>
          <w:szCs w:val="18"/>
        </w:rPr>
        <w:t xml:space="preserve"> mostly</w:t>
      </w:r>
      <w:r w:rsidR="00EB5E77" w:rsidRPr="009C358D">
        <w:rPr>
          <w:rFonts w:ascii="Century Gothic" w:hAnsi="Century Gothic"/>
          <w:sz w:val="18"/>
          <w:szCs w:val="18"/>
        </w:rPr>
        <w:t xml:space="preserve"> located on private </w:t>
      </w:r>
      <w:r w:rsidR="00E7712B" w:rsidRPr="009C358D">
        <w:rPr>
          <w:rFonts w:ascii="Century Gothic" w:hAnsi="Century Gothic"/>
          <w:sz w:val="18"/>
          <w:szCs w:val="18"/>
        </w:rPr>
        <w:t>farmland</w:t>
      </w:r>
      <w:r w:rsidR="00EB5E77" w:rsidRPr="009C358D">
        <w:rPr>
          <w:rFonts w:ascii="Century Gothic" w:hAnsi="Century Gothic"/>
          <w:sz w:val="18"/>
          <w:szCs w:val="18"/>
        </w:rPr>
        <w:t xml:space="preserve">. Farmers will play a role in ensuring the integrity of these ecological systems remain intact into the future. </w:t>
      </w:r>
    </w:p>
    <w:p w14:paraId="50125231" w14:textId="77777777" w:rsidR="00EB5E77" w:rsidRPr="009C358D" w:rsidRDefault="00EB5E77" w:rsidP="005B464A">
      <w:pPr>
        <w:pStyle w:val="ListParagraph"/>
        <w:spacing w:line="276" w:lineRule="auto"/>
        <w:jc w:val="both"/>
        <w:rPr>
          <w:rFonts w:ascii="Century Gothic" w:hAnsi="Century Gothic"/>
          <w:sz w:val="18"/>
          <w:szCs w:val="18"/>
        </w:rPr>
      </w:pPr>
    </w:p>
    <w:p w14:paraId="5A25747A" w14:textId="77777777" w:rsidR="00EB5E77" w:rsidRPr="009C358D" w:rsidRDefault="00EB5E77" w:rsidP="005B464A">
      <w:pPr>
        <w:pStyle w:val="ListParagraph"/>
        <w:spacing w:line="276" w:lineRule="auto"/>
        <w:jc w:val="both"/>
        <w:rPr>
          <w:rFonts w:ascii="Century Gothic" w:hAnsi="Century Gothic"/>
          <w:sz w:val="18"/>
          <w:szCs w:val="18"/>
        </w:rPr>
      </w:pPr>
    </w:p>
    <w:p w14:paraId="09B8D95D" w14:textId="77777777" w:rsidR="00EB5E77" w:rsidRPr="009C358D" w:rsidRDefault="00EB5E77" w:rsidP="005B464A">
      <w:pPr>
        <w:pStyle w:val="ListParagraph"/>
        <w:spacing w:line="276" w:lineRule="auto"/>
        <w:jc w:val="both"/>
        <w:rPr>
          <w:rFonts w:ascii="Century Gothic" w:hAnsi="Century Gothic"/>
          <w:sz w:val="18"/>
          <w:szCs w:val="18"/>
        </w:rPr>
      </w:pPr>
    </w:p>
    <w:p w14:paraId="489900F2" w14:textId="77777777" w:rsidR="00EB5E77" w:rsidRPr="009C358D" w:rsidRDefault="00962F34">
      <w:pPr>
        <w:pStyle w:val="ListParagraph"/>
        <w:numPr>
          <w:ilvl w:val="0"/>
          <w:numId w:val="26"/>
        </w:numPr>
        <w:spacing w:line="276" w:lineRule="auto"/>
        <w:jc w:val="both"/>
        <w:rPr>
          <w:rFonts w:ascii="Century Gothic" w:hAnsi="Century Gothic"/>
          <w:sz w:val="18"/>
          <w:szCs w:val="18"/>
        </w:rPr>
      </w:pPr>
      <w:r w:rsidRPr="009C358D">
        <w:rPr>
          <w:rFonts w:ascii="Century Gothic" w:hAnsi="Century Gothic"/>
          <w:sz w:val="18"/>
          <w:szCs w:val="18"/>
        </w:rPr>
        <w:t xml:space="preserve">As per ED 1, </w:t>
      </w:r>
      <w:r w:rsidRPr="009C358D">
        <w:rPr>
          <w:rFonts w:ascii="Century Gothic" w:hAnsi="Century Gothic"/>
          <w:b/>
          <w:sz w:val="18"/>
          <w:szCs w:val="18"/>
        </w:rPr>
        <w:t>a</w:t>
      </w:r>
      <w:r w:rsidR="00EB5E77" w:rsidRPr="009C358D">
        <w:rPr>
          <w:rFonts w:ascii="Century Gothic" w:hAnsi="Century Gothic"/>
          <w:b/>
          <w:sz w:val="18"/>
          <w:szCs w:val="18"/>
        </w:rPr>
        <w:t>gri-processing and agricultural expansion</w:t>
      </w:r>
      <w:r w:rsidR="00EB5E77" w:rsidRPr="009C358D">
        <w:rPr>
          <w:rFonts w:ascii="Century Gothic" w:hAnsi="Century Gothic"/>
          <w:sz w:val="18"/>
          <w:szCs w:val="18"/>
        </w:rPr>
        <w:t xml:space="preserve"> and resilience will be driven by the private sector.</w:t>
      </w:r>
    </w:p>
    <w:p w14:paraId="27A76422" w14:textId="77777777" w:rsidR="00EB5E77" w:rsidRPr="009C358D" w:rsidRDefault="00EB5E77" w:rsidP="005B464A">
      <w:pPr>
        <w:pStyle w:val="ListParagraph"/>
        <w:spacing w:line="276" w:lineRule="auto"/>
        <w:jc w:val="both"/>
        <w:rPr>
          <w:rFonts w:ascii="Century Gothic" w:hAnsi="Century Gothic"/>
          <w:sz w:val="18"/>
          <w:szCs w:val="18"/>
        </w:rPr>
      </w:pPr>
    </w:p>
    <w:p w14:paraId="779E01B2" w14:textId="77777777" w:rsidR="00EB5E77" w:rsidRPr="009C358D" w:rsidRDefault="00EB5E77">
      <w:pPr>
        <w:pStyle w:val="ListParagraph"/>
        <w:numPr>
          <w:ilvl w:val="0"/>
          <w:numId w:val="26"/>
        </w:numPr>
        <w:spacing w:line="276" w:lineRule="auto"/>
        <w:jc w:val="both"/>
        <w:rPr>
          <w:rFonts w:ascii="Century Gothic" w:hAnsi="Century Gothic"/>
          <w:sz w:val="18"/>
          <w:szCs w:val="18"/>
        </w:rPr>
      </w:pPr>
      <w:r w:rsidRPr="009C358D">
        <w:rPr>
          <w:rFonts w:ascii="Century Gothic" w:hAnsi="Century Gothic"/>
          <w:b/>
          <w:sz w:val="18"/>
          <w:szCs w:val="18"/>
        </w:rPr>
        <w:t>Renewable energy opportunities</w:t>
      </w:r>
      <w:r w:rsidRPr="009C358D">
        <w:rPr>
          <w:rFonts w:ascii="Century Gothic" w:hAnsi="Century Gothic"/>
          <w:sz w:val="18"/>
          <w:szCs w:val="18"/>
        </w:rPr>
        <w:t xml:space="preserve"> will be driven by private sector businesses and Independent Power Producers</w:t>
      </w:r>
      <w:r w:rsidR="00376FF7" w:rsidRPr="009C358D">
        <w:rPr>
          <w:rFonts w:ascii="Century Gothic" w:hAnsi="Century Gothic"/>
          <w:sz w:val="18"/>
          <w:szCs w:val="18"/>
        </w:rPr>
        <w:t>, on condition that national government set in place the appropriate enabling policy and regulatory framework</w:t>
      </w:r>
      <w:r w:rsidRPr="009C358D">
        <w:rPr>
          <w:rFonts w:ascii="Century Gothic" w:hAnsi="Century Gothic"/>
          <w:sz w:val="18"/>
          <w:szCs w:val="18"/>
        </w:rPr>
        <w:t>.</w:t>
      </w:r>
    </w:p>
    <w:p w14:paraId="49206A88" w14:textId="77777777" w:rsidR="00E53322" w:rsidRPr="009C358D" w:rsidRDefault="00E53322" w:rsidP="005B464A">
      <w:pPr>
        <w:spacing w:line="276" w:lineRule="auto"/>
        <w:jc w:val="both"/>
        <w:rPr>
          <w:rFonts w:ascii="Century Gothic" w:hAnsi="Century Gothic"/>
          <w:b/>
          <w:sz w:val="18"/>
          <w:szCs w:val="18"/>
        </w:rPr>
      </w:pPr>
    </w:p>
    <w:p w14:paraId="6EEC1792" w14:textId="44012B8E" w:rsidR="00E53322" w:rsidRPr="0078193B" w:rsidRDefault="002148C8">
      <w:pPr>
        <w:pStyle w:val="ListParagraph"/>
        <w:numPr>
          <w:ilvl w:val="1"/>
          <w:numId w:val="34"/>
        </w:numPr>
        <w:spacing w:line="276" w:lineRule="auto"/>
        <w:jc w:val="both"/>
        <w:rPr>
          <w:rFonts w:ascii="Century Gothic" w:hAnsi="Century Gothic"/>
          <w:b/>
          <w:sz w:val="18"/>
          <w:szCs w:val="18"/>
        </w:rPr>
      </w:pPr>
      <w:bookmarkStart w:id="53" w:name="_Hlk40043732"/>
      <w:r w:rsidRPr="0078193B">
        <w:rPr>
          <w:rFonts w:ascii="Century Gothic" w:hAnsi="Century Gothic"/>
          <w:b/>
          <w:sz w:val="18"/>
          <w:szCs w:val="18"/>
        </w:rPr>
        <w:t>POSSIBLE PARTNERSHIPS</w:t>
      </w:r>
    </w:p>
    <w:bookmarkEnd w:id="53"/>
    <w:p w14:paraId="33B21C4C" w14:textId="77777777" w:rsidR="00EB5E77" w:rsidRPr="009C358D" w:rsidRDefault="00EB5E77" w:rsidP="005B464A">
      <w:pPr>
        <w:spacing w:line="276" w:lineRule="auto"/>
        <w:jc w:val="both"/>
        <w:rPr>
          <w:rFonts w:ascii="Century Gothic" w:hAnsi="Century Gothic"/>
          <w:sz w:val="18"/>
          <w:szCs w:val="18"/>
        </w:rPr>
      </w:pPr>
      <w:r w:rsidRPr="009C358D">
        <w:rPr>
          <w:rFonts w:ascii="Century Gothic" w:hAnsi="Century Gothic"/>
          <w:sz w:val="18"/>
          <w:szCs w:val="18"/>
        </w:rPr>
        <w:t>Key potential partnerships in driving elements of this MSDF forward are:</w:t>
      </w:r>
    </w:p>
    <w:p w14:paraId="169C2B53" w14:textId="0A484871" w:rsidR="00EB5E77" w:rsidRPr="009C358D" w:rsidRDefault="00EB5E77">
      <w:pPr>
        <w:pStyle w:val="ListParagraph"/>
        <w:numPr>
          <w:ilvl w:val="0"/>
          <w:numId w:val="27"/>
        </w:numPr>
        <w:spacing w:line="276" w:lineRule="auto"/>
        <w:jc w:val="both"/>
        <w:rPr>
          <w:rFonts w:ascii="Century Gothic" w:hAnsi="Century Gothic"/>
          <w:sz w:val="18"/>
          <w:szCs w:val="18"/>
        </w:rPr>
      </w:pPr>
      <w:r w:rsidRPr="009C358D">
        <w:rPr>
          <w:rFonts w:ascii="Century Gothic" w:hAnsi="Century Gothic"/>
          <w:b/>
          <w:sz w:val="18"/>
          <w:szCs w:val="18"/>
        </w:rPr>
        <w:t>Town Improvement Plans</w:t>
      </w:r>
      <w:r w:rsidRPr="009C358D">
        <w:rPr>
          <w:rFonts w:ascii="Century Gothic" w:hAnsi="Century Gothic"/>
          <w:sz w:val="18"/>
          <w:szCs w:val="18"/>
        </w:rPr>
        <w:t xml:space="preserve"> and basic urban management improvements within the </w:t>
      </w:r>
      <w:r w:rsidR="00E61793" w:rsidRPr="009C358D">
        <w:rPr>
          <w:rFonts w:ascii="Century Gothic" w:hAnsi="Century Gothic"/>
          <w:sz w:val="18"/>
          <w:szCs w:val="18"/>
        </w:rPr>
        <w:t xml:space="preserve">Beaufort West </w:t>
      </w:r>
      <w:r w:rsidR="006217D9" w:rsidRPr="009C358D">
        <w:rPr>
          <w:rFonts w:ascii="Century Gothic" w:hAnsi="Century Gothic"/>
          <w:sz w:val="18"/>
          <w:szCs w:val="18"/>
        </w:rPr>
        <w:t xml:space="preserve">town centre </w:t>
      </w:r>
      <w:r w:rsidRPr="009C358D">
        <w:rPr>
          <w:rFonts w:ascii="Century Gothic" w:hAnsi="Century Gothic"/>
          <w:sz w:val="18"/>
          <w:szCs w:val="18"/>
        </w:rPr>
        <w:t xml:space="preserve">will require effort, </w:t>
      </w:r>
      <w:r w:rsidR="00E7712B" w:rsidRPr="009C358D">
        <w:rPr>
          <w:rFonts w:ascii="Century Gothic" w:hAnsi="Century Gothic"/>
          <w:sz w:val="18"/>
          <w:szCs w:val="18"/>
        </w:rPr>
        <w:t>coordination,</w:t>
      </w:r>
      <w:r w:rsidRPr="009C358D">
        <w:rPr>
          <w:rFonts w:ascii="Century Gothic" w:hAnsi="Century Gothic"/>
          <w:sz w:val="18"/>
          <w:szCs w:val="18"/>
        </w:rPr>
        <w:t xml:space="preserve"> and partnerships between local municipalities, as the lead organisations, local business, civic organisations and ratepayer’s associations.</w:t>
      </w:r>
    </w:p>
    <w:p w14:paraId="67B7A70C" w14:textId="77777777" w:rsidR="00B73B32" w:rsidRPr="009C358D" w:rsidRDefault="00B73B32" w:rsidP="005B464A">
      <w:pPr>
        <w:pStyle w:val="ListParagraph"/>
        <w:spacing w:line="276" w:lineRule="auto"/>
        <w:ind w:left="360"/>
        <w:jc w:val="both"/>
        <w:rPr>
          <w:rFonts w:ascii="Century Gothic" w:hAnsi="Century Gothic"/>
          <w:sz w:val="18"/>
          <w:szCs w:val="18"/>
        </w:rPr>
      </w:pPr>
    </w:p>
    <w:p w14:paraId="71887C79" w14:textId="77777777" w:rsidR="00EB5E77" w:rsidRPr="009C358D" w:rsidRDefault="00EB5E77" w:rsidP="005B464A">
      <w:pPr>
        <w:pStyle w:val="ListParagraph"/>
        <w:spacing w:line="276" w:lineRule="auto"/>
        <w:ind w:left="360"/>
        <w:jc w:val="both"/>
        <w:rPr>
          <w:rFonts w:ascii="Century Gothic" w:hAnsi="Century Gothic"/>
          <w:sz w:val="18"/>
          <w:szCs w:val="18"/>
        </w:rPr>
      </w:pPr>
    </w:p>
    <w:p w14:paraId="07BB0C25" w14:textId="77777777" w:rsidR="00E53322" w:rsidRPr="009C358D" w:rsidRDefault="002148C8">
      <w:pPr>
        <w:pStyle w:val="ListParagraph"/>
        <w:numPr>
          <w:ilvl w:val="1"/>
          <w:numId w:val="34"/>
        </w:numPr>
        <w:spacing w:line="276" w:lineRule="auto"/>
        <w:jc w:val="both"/>
        <w:rPr>
          <w:rFonts w:ascii="Century Gothic" w:hAnsi="Century Gothic"/>
          <w:b/>
          <w:sz w:val="18"/>
          <w:szCs w:val="18"/>
        </w:rPr>
      </w:pPr>
      <w:bookmarkStart w:id="54" w:name="_Hlk40043747"/>
      <w:r w:rsidRPr="009C358D">
        <w:rPr>
          <w:rFonts w:ascii="Century Gothic" w:hAnsi="Century Gothic"/>
          <w:b/>
          <w:sz w:val="18"/>
          <w:szCs w:val="18"/>
        </w:rPr>
        <w:t>LOCAL AREA PLANNING PRIORITIES</w:t>
      </w:r>
    </w:p>
    <w:bookmarkEnd w:id="54"/>
    <w:p w14:paraId="76CB9A9B" w14:textId="77777777" w:rsidR="00EB5E77" w:rsidRPr="009C358D" w:rsidRDefault="00EB5E77" w:rsidP="005B464A">
      <w:pPr>
        <w:spacing w:line="276" w:lineRule="auto"/>
        <w:jc w:val="both"/>
        <w:rPr>
          <w:rFonts w:ascii="Century Gothic" w:hAnsi="Century Gothic"/>
          <w:sz w:val="18"/>
          <w:szCs w:val="18"/>
        </w:rPr>
      </w:pPr>
      <w:r w:rsidRPr="009C358D">
        <w:rPr>
          <w:rFonts w:ascii="Century Gothic" w:hAnsi="Century Gothic"/>
          <w:sz w:val="18"/>
          <w:szCs w:val="18"/>
        </w:rPr>
        <w:t xml:space="preserve">The following sets out the </w:t>
      </w:r>
      <w:r w:rsidR="00376FF7" w:rsidRPr="009C358D">
        <w:rPr>
          <w:rFonts w:ascii="Century Gothic" w:hAnsi="Century Gothic"/>
          <w:sz w:val="18"/>
          <w:szCs w:val="18"/>
        </w:rPr>
        <w:t>precinct plans and</w:t>
      </w:r>
      <w:r w:rsidR="003147B2" w:rsidRPr="009C358D">
        <w:rPr>
          <w:rFonts w:ascii="Century Gothic" w:hAnsi="Century Gothic"/>
          <w:sz w:val="18"/>
          <w:szCs w:val="18"/>
        </w:rPr>
        <w:t xml:space="preserve"> </w:t>
      </w:r>
      <w:r w:rsidR="00376FF7" w:rsidRPr="009C358D">
        <w:rPr>
          <w:rFonts w:ascii="Century Gothic" w:hAnsi="Century Gothic"/>
          <w:sz w:val="18"/>
          <w:szCs w:val="18"/>
        </w:rPr>
        <w:t>/</w:t>
      </w:r>
      <w:r w:rsidR="003147B2" w:rsidRPr="009C358D">
        <w:rPr>
          <w:rFonts w:ascii="Century Gothic" w:hAnsi="Century Gothic"/>
          <w:sz w:val="18"/>
          <w:szCs w:val="18"/>
        </w:rPr>
        <w:t xml:space="preserve"> </w:t>
      </w:r>
      <w:r w:rsidR="00376FF7" w:rsidRPr="009C358D">
        <w:rPr>
          <w:rFonts w:ascii="Century Gothic" w:hAnsi="Century Gothic"/>
          <w:sz w:val="18"/>
          <w:szCs w:val="18"/>
        </w:rPr>
        <w:t xml:space="preserve">or Local SDFs (LSDFs) that will need to be developed, or implemented within the next </w:t>
      </w:r>
      <w:r w:rsidR="00B73B32" w:rsidRPr="009C358D">
        <w:rPr>
          <w:rFonts w:ascii="Century Gothic" w:hAnsi="Century Gothic"/>
          <w:sz w:val="18"/>
          <w:szCs w:val="18"/>
        </w:rPr>
        <w:t>10-year</w:t>
      </w:r>
      <w:r w:rsidR="00376FF7" w:rsidRPr="009C358D">
        <w:rPr>
          <w:rFonts w:ascii="Century Gothic" w:hAnsi="Century Gothic"/>
          <w:sz w:val="18"/>
          <w:szCs w:val="18"/>
        </w:rPr>
        <w:t xml:space="preserve"> period, as per this SDF:</w:t>
      </w:r>
    </w:p>
    <w:p w14:paraId="021D4BF0" w14:textId="77777777" w:rsidR="00EB5E77" w:rsidRPr="009C358D" w:rsidRDefault="00376FF7">
      <w:pPr>
        <w:pStyle w:val="ListParagraph"/>
        <w:numPr>
          <w:ilvl w:val="0"/>
          <w:numId w:val="28"/>
        </w:numPr>
        <w:spacing w:line="276" w:lineRule="auto"/>
        <w:jc w:val="both"/>
        <w:rPr>
          <w:rFonts w:ascii="Century Gothic" w:hAnsi="Century Gothic"/>
          <w:sz w:val="18"/>
          <w:szCs w:val="18"/>
        </w:rPr>
      </w:pPr>
      <w:r w:rsidRPr="009C358D">
        <w:rPr>
          <w:rFonts w:ascii="Century Gothic" w:hAnsi="Century Gothic"/>
          <w:b/>
          <w:sz w:val="18"/>
          <w:szCs w:val="18"/>
        </w:rPr>
        <w:t>Airport Precinct</w:t>
      </w:r>
      <w:r w:rsidR="003147B2" w:rsidRPr="009C358D">
        <w:rPr>
          <w:rFonts w:ascii="Century Gothic" w:hAnsi="Century Gothic"/>
          <w:b/>
          <w:sz w:val="18"/>
          <w:szCs w:val="18"/>
        </w:rPr>
        <w:t xml:space="preserve"> Plan</w:t>
      </w:r>
      <w:r w:rsidR="003147B2" w:rsidRPr="009C358D">
        <w:rPr>
          <w:rFonts w:ascii="Century Gothic" w:hAnsi="Century Gothic"/>
          <w:sz w:val="18"/>
          <w:szCs w:val="18"/>
        </w:rPr>
        <w:t xml:space="preserve"> – to adequately plan for future airport operations, associated auxiliary needs and </w:t>
      </w:r>
      <w:r w:rsidR="00B73B32" w:rsidRPr="009C358D">
        <w:rPr>
          <w:rFonts w:ascii="Century Gothic" w:hAnsi="Century Gothic"/>
          <w:sz w:val="18"/>
          <w:szCs w:val="18"/>
        </w:rPr>
        <w:t xml:space="preserve">expansion, as well as related and complimentary uses; </w:t>
      </w:r>
    </w:p>
    <w:p w14:paraId="22F860BB" w14:textId="77777777" w:rsidR="006E0932" w:rsidRPr="009C358D" w:rsidRDefault="006E0932" w:rsidP="005B464A">
      <w:pPr>
        <w:pStyle w:val="ListParagraph"/>
        <w:spacing w:line="276" w:lineRule="auto"/>
        <w:rPr>
          <w:rFonts w:ascii="Century Gothic" w:hAnsi="Century Gothic"/>
          <w:sz w:val="18"/>
          <w:szCs w:val="18"/>
        </w:rPr>
      </w:pPr>
    </w:p>
    <w:p w14:paraId="1F5DD276" w14:textId="6E1FF85D" w:rsidR="006E0932" w:rsidRPr="009C358D" w:rsidRDefault="006E0932">
      <w:pPr>
        <w:pStyle w:val="ListParagraph"/>
        <w:numPr>
          <w:ilvl w:val="0"/>
          <w:numId w:val="28"/>
        </w:numPr>
        <w:spacing w:line="276" w:lineRule="auto"/>
        <w:jc w:val="both"/>
        <w:rPr>
          <w:rFonts w:ascii="Century Gothic" w:hAnsi="Century Gothic"/>
          <w:sz w:val="18"/>
          <w:szCs w:val="18"/>
        </w:rPr>
      </w:pPr>
      <w:r w:rsidRPr="009C358D">
        <w:rPr>
          <w:rFonts w:ascii="Century Gothic" w:hAnsi="Century Gothic"/>
          <w:sz w:val="18"/>
          <w:szCs w:val="18"/>
        </w:rPr>
        <w:t xml:space="preserve">Detailed </w:t>
      </w:r>
      <w:r w:rsidRPr="009C358D">
        <w:rPr>
          <w:rFonts w:ascii="Century Gothic" w:hAnsi="Century Gothic"/>
          <w:b/>
          <w:sz w:val="18"/>
          <w:szCs w:val="18"/>
        </w:rPr>
        <w:t>precinct plans / layout plans</w:t>
      </w:r>
      <w:r w:rsidRPr="009C358D">
        <w:rPr>
          <w:rFonts w:ascii="Century Gothic" w:hAnsi="Century Gothic"/>
          <w:sz w:val="18"/>
          <w:szCs w:val="18"/>
        </w:rPr>
        <w:t xml:space="preserve"> for all numbered sites indicated for urban expansion, </w:t>
      </w:r>
      <w:r w:rsidR="00E7712B" w:rsidRPr="009C358D">
        <w:rPr>
          <w:rFonts w:ascii="Century Gothic" w:hAnsi="Century Gothic"/>
          <w:sz w:val="18"/>
          <w:szCs w:val="18"/>
        </w:rPr>
        <w:t>considering</w:t>
      </w:r>
      <w:r w:rsidRPr="009C358D">
        <w:rPr>
          <w:rFonts w:ascii="Century Gothic" w:hAnsi="Century Gothic"/>
          <w:sz w:val="18"/>
          <w:szCs w:val="18"/>
        </w:rPr>
        <w:t xml:space="preserve"> existing environmental and </w:t>
      </w:r>
      <w:r w:rsidRPr="009C358D">
        <w:rPr>
          <w:rFonts w:ascii="Century Gothic" w:hAnsi="Century Gothic"/>
          <w:sz w:val="18"/>
          <w:szCs w:val="18"/>
        </w:rPr>
        <w:t>topographical constraints</w:t>
      </w:r>
      <w:r w:rsidR="00560F14" w:rsidRPr="009C358D">
        <w:rPr>
          <w:rFonts w:ascii="Century Gothic" w:hAnsi="Century Gothic"/>
          <w:sz w:val="18"/>
          <w:szCs w:val="18"/>
        </w:rPr>
        <w:t>, only on the basis that demand is real and not speculative</w:t>
      </w:r>
      <w:r w:rsidRPr="009C358D">
        <w:rPr>
          <w:rFonts w:ascii="Century Gothic" w:hAnsi="Century Gothic"/>
          <w:sz w:val="18"/>
          <w:szCs w:val="18"/>
        </w:rPr>
        <w:t>.</w:t>
      </w:r>
    </w:p>
    <w:p w14:paraId="698536F5" w14:textId="77777777" w:rsidR="00CD2EAF" w:rsidRPr="009C358D" w:rsidRDefault="00CD2EAF" w:rsidP="005B464A">
      <w:pPr>
        <w:pStyle w:val="ListParagraph"/>
        <w:spacing w:line="276" w:lineRule="auto"/>
        <w:rPr>
          <w:rFonts w:ascii="Century Gothic" w:hAnsi="Century Gothic"/>
          <w:sz w:val="18"/>
          <w:szCs w:val="18"/>
        </w:rPr>
      </w:pPr>
    </w:p>
    <w:p w14:paraId="25E44DB9" w14:textId="7C09A887" w:rsidR="00CD2EAF" w:rsidRPr="009C358D" w:rsidRDefault="00E61793">
      <w:pPr>
        <w:pStyle w:val="ListParagraph"/>
        <w:numPr>
          <w:ilvl w:val="0"/>
          <w:numId w:val="28"/>
        </w:numPr>
        <w:spacing w:line="276" w:lineRule="auto"/>
        <w:jc w:val="both"/>
        <w:rPr>
          <w:rFonts w:ascii="Century Gothic" w:hAnsi="Century Gothic"/>
          <w:sz w:val="18"/>
          <w:szCs w:val="18"/>
        </w:rPr>
      </w:pPr>
      <w:r w:rsidRPr="009C358D">
        <w:rPr>
          <w:rFonts w:ascii="Century Gothic" w:hAnsi="Century Gothic"/>
          <w:sz w:val="18"/>
          <w:szCs w:val="18"/>
        </w:rPr>
        <w:t>Detailed precinct plans / layout plans for the proposed industrial expansion area which has now been included in the Urban Edge.</w:t>
      </w:r>
    </w:p>
    <w:p w14:paraId="7BC1BAF2" w14:textId="77777777" w:rsidR="00E53322" w:rsidRPr="009C358D" w:rsidRDefault="00E53322" w:rsidP="005B464A">
      <w:pPr>
        <w:pStyle w:val="ListParagraph"/>
        <w:spacing w:line="276" w:lineRule="auto"/>
        <w:ind w:left="1224"/>
        <w:jc w:val="both"/>
        <w:rPr>
          <w:rFonts w:ascii="Century Gothic" w:hAnsi="Century Gothic"/>
          <w:b/>
          <w:sz w:val="18"/>
          <w:szCs w:val="18"/>
        </w:rPr>
      </w:pPr>
    </w:p>
    <w:p w14:paraId="4245AE55" w14:textId="77777777" w:rsidR="00E53322" w:rsidRPr="009C358D" w:rsidRDefault="00AC6F4D">
      <w:pPr>
        <w:pStyle w:val="ListParagraph"/>
        <w:numPr>
          <w:ilvl w:val="1"/>
          <w:numId w:val="34"/>
        </w:numPr>
        <w:spacing w:line="276" w:lineRule="auto"/>
        <w:jc w:val="both"/>
        <w:rPr>
          <w:rFonts w:ascii="Century Gothic" w:hAnsi="Century Gothic"/>
          <w:b/>
          <w:sz w:val="18"/>
          <w:szCs w:val="18"/>
        </w:rPr>
      </w:pPr>
      <w:bookmarkStart w:id="55" w:name="_Hlk40043763"/>
      <w:r w:rsidRPr="009C358D">
        <w:rPr>
          <w:rFonts w:ascii="Century Gothic" w:hAnsi="Century Gothic"/>
          <w:b/>
          <w:sz w:val="18"/>
          <w:szCs w:val="18"/>
        </w:rPr>
        <w:t>INPUTS INTO IDP &amp; MUNICIPAL BUDGET PROCESS</w:t>
      </w:r>
    </w:p>
    <w:bookmarkEnd w:id="55"/>
    <w:p w14:paraId="43DF6B93" w14:textId="767B94AF" w:rsidR="00E53322" w:rsidRPr="009C358D" w:rsidRDefault="006E0932" w:rsidP="005B464A">
      <w:pPr>
        <w:spacing w:line="276" w:lineRule="auto"/>
        <w:jc w:val="both"/>
        <w:rPr>
          <w:rFonts w:ascii="Century Gothic" w:hAnsi="Century Gothic"/>
          <w:sz w:val="18"/>
          <w:szCs w:val="18"/>
        </w:rPr>
      </w:pPr>
      <w:r w:rsidRPr="009C358D">
        <w:rPr>
          <w:rFonts w:ascii="Century Gothic" w:hAnsi="Century Gothic"/>
          <w:sz w:val="18"/>
          <w:szCs w:val="18"/>
        </w:rPr>
        <w:t xml:space="preserve">The context, logic and proposals as set out </w:t>
      </w:r>
      <w:r w:rsidR="00AC6F4D" w:rsidRPr="009C358D">
        <w:rPr>
          <w:rFonts w:ascii="Century Gothic" w:hAnsi="Century Gothic"/>
          <w:sz w:val="18"/>
          <w:szCs w:val="18"/>
        </w:rPr>
        <w:t>within</w:t>
      </w:r>
      <w:r w:rsidRPr="009C358D">
        <w:rPr>
          <w:rFonts w:ascii="Century Gothic" w:hAnsi="Century Gothic"/>
          <w:sz w:val="18"/>
          <w:szCs w:val="18"/>
        </w:rPr>
        <w:t xml:space="preserve"> the </w:t>
      </w:r>
      <w:r w:rsidR="00AC6F4D" w:rsidRPr="009C358D">
        <w:rPr>
          <w:rFonts w:ascii="Century Gothic" w:hAnsi="Century Gothic"/>
          <w:sz w:val="18"/>
          <w:szCs w:val="18"/>
        </w:rPr>
        <w:t xml:space="preserve">Chapter 4 (policy and proposals) as well as the </w:t>
      </w:r>
      <w:r w:rsidRPr="009C358D">
        <w:rPr>
          <w:rFonts w:ascii="Century Gothic" w:hAnsi="Century Gothic"/>
          <w:sz w:val="18"/>
          <w:szCs w:val="18"/>
        </w:rPr>
        <w:t>Capital Expend</w:t>
      </w:r>
      <w:r w:rsidR="00AC6F4D" w:rsidRPr="009C358D">
        <w:rPr>
          <w:rFonts w:ascii="Century Gothic" w:hAnsi="Century Gothic"/>
          <w:sz w:val="18"/>
          <w:szCs w:val="18"/>
        </w:rPr>
        <w:t>i</w:t>
      </w:r>
      <w:r w:rsidRPr="009C358D">
        <w:rPr>
          <w:rFonts w:ascii="Century Gothic" w:hAnsi="Century Gothic"/>
          <w:sz w:val="18"/>
          <w:szCs w:val="18"/>
        </w:rPr>
        <w:t>ture Framework</w:t>
      </w:r>
      <w:r w:rsidR="00AC6F4D" w:rsidRPr="009C358D">
        <w:rPr>
          <w:rFonts w:ascii="Century Gothic" w:hAnsi="Century Gothic"/>
          <w:sz w:val="18"/>
          <w:szCs w:val="18"/>
        </w:rPr>
        <w:t xml:space="preserve"> (chapter 5) and i</w:t>
      </w:r>
      <w:r w:rsidRPr="009C358D">
        <w:rPr>
          <w:rFonts w:ascii="Century Gothic" w:hAnsi="Century Gothic"/>
          <w:sz w:val="18"/>
          <w:szCs w:val="18"/>
        </w:rPr>
        <w:t xml:space="preserve">mplementation </w:t>
      </w:r>
      <w:r w:rsidR="00AC6F4D" w:rsidRPr="009C358D">
        <w:rPr>
          <w:rFonts w:ascii="Century Gothic" w:hAnsi="Century Gothic"/>
          <w:sz w:val="18"/>
          <w:szCs w:val="18"/>
        </w:rPr>
        <w:t>chapter (chapter 6) – which set out actions and p</w:t>
      </w:r>
      <w:r w:rsidRPr="009C358D">
        <w:rPr>
          <w:rFonts w:ascii="Century Gothic" w:hAnsi="Century Gothic"/>
          <w:sz w:val="18"/>
          <w:szCs w:val="18"/>
        </w:rPr>
        <w:t>otential partnerships</w:t>
      </w:r>
      <w:r w:rsidR="00AC6F4D" w:rsidRPr="009C358D">
        <w:rPr>
          <w:rFonts w:ascii="Century Gothic" w:hAnsi="Century Gothic"/>
          <w:sz w:val="18"/>
          <w:szCs w:val="18"/>
        </w:rPr>
        <w:t xml:space="preserve"> - </w:t>
      </w:r>
      <w:r w:rsidRPr="009C358D">
        <w:rPr>
          <w:rFonts w:ascii="Century Gothic" w:hAnsi="Century Gothic"/>
          <w:sz w:val="18"/>
          <w:szCs w:val="18"/>
        </w:rPr>
        <w:t xml:space="preserve"> must be brought into the IDP </w:t>
      </w:r>
      <w:r w:rsidR="00E7712B" w:rsidRPr="009C358D">
        <w:rPr>
          <w:rFonts w:ascii="Century Gothic" w:hAnsi="Century Gothic"/>
          <w:sz w:val="18"/>
          <w:szCs w:val="18"/>
        </w:rPr>
        <w:t>process and</w:t>
      </w:r>
      <w:r w:rsidRPr="009C358D">
        <w:rPr>
          <w:rFonts w:ascii="Century Gothic" w:hAnsi="Century Gothic"/>
          <w:sz w:val="18"/>
          <w:szCs w:val="18"/>
        </w:rPr>
        <w:t xml:space="preserve"> considered for budgeting. Specifically,</w:t>
      </w:r>
      <w:r w:rsidR="00AC6F4D" w:rsidRPr="009C358D">
        <w:rPr>
          <w:rFonts w:ascii="Century Gothic" w:hAnsi="Century Gothic"/>
          <w:sz w:val="18"/>
          <w:szCs w:val="18"/>
        </w:rPr>
        <w:t xml:space="preserve"> the IDP and budget should illustrate clearly how the </w:t>
      </w:r>
      <w:r w:rsidRPr="009C358D">
        <w:rPr>
          <w:rFonts w:ascii="Century Gothic" w:hAnsi="Century Gothic"/>
          <w:sz w:val="18"/>
          <w:szCs w:val="18"/>
        </w:rPr>
        <w:t xml:space="preserve">Priority Development Areas, </w:t>
      </w:r>
      <w:r w:rsidR="00AC6F4D" w:rsidRPr="009C358D">
        <w:rPr>
          <w:rFonts w:ascii="Century Gothic" w:hAnsi="Century Gothic"/>
          <w:sz w:val="18"/>
          <w:szCs w:val="18"/>
        </w:rPr>
        <w:t>r</w:t>
      </w:r>
      <w:r w:rsidRPr="009C358D">
        <w:rPr>
          <w:rFonts w:ascii="Century Gothic" w:hAnsi="Century Gothic"/>
          <w:sz w:val="18"/>
          <w:szCs w:val="18"/>
        </w:rPr>
        <w:t xml:space="preserve">estructuring zones and upgrading areas </w:t>
      </w:r>
      <w:r w:rsidR="00AC6F4D" w:rsidRPr="009C358D">
        <w:rPr>
          <w:rFonts w:ascii="Century Gothic" w:hAnsi="Century Gothic"/>
          <w:sz w:val="18"/>
          <w:szCs w:val="18"/>
        </w:rPr>
        <w:t>are being made budgetary priorities. Similarly, infrastructure maintenance and asset care, as articulated extensively in this SDF, must be prioritised in future budgets</w:t>
      </w:r>
      <w:r w:rsidRPr="009C358D">
        <w:rPr>
          <w:rFonts w:ascii="Century Gothic" w:hAnsi="Century Gothic"/>
          <w:sz w:val="18"/>
          <w:szCs w:val="18"/>
        </w:rPr>
        <w:t>.</w:t>
      </w:r>
    </w:p>
    <w:p w14:paraId="61C988F9" w14:textId="77777777" w:rsidR="00E53322" w:rsidRPr="009C358D" w:rsidRDefault="00E53322" w:rsidP="005B464A">
      <w:pPr>
        <w:spacing w:line="276" w:lineRule="auto"/>
        <w:jc w:val="both"/>
        <w:rPr>
          <w:rFonts w:ascii="Century Gothic" w:hAnsi="Century Gothic"/>
          <w:b/>
          <w:sz w:val="18"/>
          <w:szCs w:val="18"/>
        </w:rPr>
      </w:pPr>
    </w:p>
    <w:p w14:paraId="5982921E" w14:textId="77777777" w:rsidR="002148C8" w:rsidRPr="009C358D" w:rsidRDefault="002148C8">
      <w:pPr>
        <w:pStyle w:val="ListParagraph"/>
        <w:numPr>
          <w:ilvl w:val="1"/>
          <w:numId w:val="34"/>
        </w:numPr>
        <w:spacing w:line="276" w:lineRule="auto"/>
        <w:jc w:val="both"/>
        <w:rPr>
          <w:rFonts w:ascii="Century Gothic" w:hAnsi="Century Gothic"/>
          <w:b/>
          <w:sz w:val="18"/>
          <w:szCs w:val="18"/>
        </w:rPr>
      </w:pPr>
      <w:bookmarkStart w:id="56" w:name="_Hlk40043778"/>
      <w:r w:rsidRPr="009C358D">
        <w:rPr>
          <w:rFonts w:ascii="Century Gothic" w:hAnsi="Century Gothic"/>
          <w:b/>
          <w:sz w:val="18"/>
          <w:szCs w:val="18"/>
        </w:rPr>
        <w:t>CONCLUSION</w:t>
      </w:r>
    </w:p>
    <w:bookmarkEnd w:id="56"/>
    <w:p w14:paraId="79BC199B" w14:textId="0F9511F1" w:rsidR="002148C8" w:rsidRPr="009C358D" w:rsidRDefault="00AC6F4D" w:rsidP="005B464A">
      <w:pPr>
        <w:spacing w:line="276" w:lineRule="auto"/>
        <w:jc w:val="both"/>
        <w:rPr>
          <w:rFonts w:ascii="Century Gothic" w:hAnsi="Century Gothic"/>
          <w:sz w:val="18"/>
          <w:szCs w:val="18"/>
        </w:rPr>
      </w:pPr>
      <w:r w:rsidRPr="009C358D">
        <w:rPr>
          <w:rFonts w:ascii="Century Gothic" w:hAnsi="Century Gothic"/>
          <w:sz w:val="18"/>
          <w:szCs w:val="18"/>
        </w:rPr>
        <w:t>Where the municipality locates its infrastructure spend, its housing</w:t>
      </w:r>
      <w:r w:rsidR="00466B27" w:rsidRPr="009C358D">
        <w:rPr>
          <w:rFonts w:ascii="Century Gothic" w:hAnsi="Century Gothic"/>
          <w:sz w:val="18"/>
          <w:szCs w:val="18"/>
        </w:rPr>
        <w:t xml:space="preserve">, urban expansion opportunities, </w:t>
      </w:r>
      <w:r w:rsidR="00E7712B" w:rsidRPr="009C358D">
        <w:rPr>
          <w:rFonts w:ascii="Century Gothic" w:hAnsi="Century Gothic"/>
          <w:sz w:val="18"/>
          <w:szCs w:val="18"/>
        </w:rPr>
        <w:t>effort,</w:t>
      </w:r>
      <w:r w:rsidRPr="009C358D">
        <w:rPr>
          <w:rFonts w:ascii="Century Gothic" w:hAnsi="Century Gothic"/>
          <w:sz w:val="18"/>
          <w:szCs w:val="18"/>
        </w:rPr>
        <w:t xml:space="preserve"> and programmes to develop or maintain the towns of the region</w:t>
      </w:r>
      <w:r w:rsidR="0078193B">
        <w:rPr>
          <w:rFonts w:ascii="Century Gothic" w:hAnsi="Century Gothic"/>
          <w:sz w:val="18"/>
          <w:szCs w:val="18"/>
        </w:rPr>
        <w:t>,</w:t>
      </w:r>
      <w:r w:rsidRPr="009C358D">
        <w:rPr>
          <w:rFonts w:ascii="Century Gothic" w:hAnsi="Century Gothic"/>
          <w:sz w:val="18"/>
          <w:szCs w:val="18"/>
        </w:rPr>
        <w:t xml:space="preserve"> matters</w:t>
      </w:r>
      <w:r w:rsidR="002148C8" w:rsidRPr="009C358D">
        <w:rPr>
          <w:rFonts w:ascii="Century Gothic" w:hAnsi="Century Gothic"/>
          <w:sz w:val="18"/>
          <w:szCs w:val="18"/>
        </w:rPr>
        <w:t xml:space="preserve">. </w:t>
      </w:r>
      <w:r w:rsidRPr="009C358D">
        <w:rPr>
          <w:rFonts w:ascii="Century Gothic" w:hAnsi="Century Gothic"/>
          <w:sz w:val="18"/>
          <w:szCs w:val="18"/>
        </w:rPr>
        <w:t xml:space="preserve">This is because resources are scarce and therefore to have impact, strategic decisions are required to focus expenditure to maximise impact. </w:t>
      </w:r>
      <w:r w:rsidR="00466B27" w:rsidRPr="009C358D">
        <w:rPr>
          <w:rFonts w:ascii="Century Gothic" w:hAnsi="Century Gothic"/>
          <w:sz w:val="18"/>
          <w:szCs w:val="18"/>
        </w:rPr>
        <w:t xml:space="preserve">This is also to ensure </w:t>
      </w:r>
      <w:r w:rsidR="002148C8" w:rsidRPr="009C358D">
        <w:rPr>
          <w:rFonts w:ascii="Century Gothic" w:hAnsi="Century Gothic"/>
          <w:sz w:val="18"/>
          <w:szCs w:val="18"/>
        </w:rPr>
        <w:t>that municipal financial sustainability is advanced, but also to ensure that people are located in settlements that have the legitimate chance of creating employment opportunities</w:t>
      </w:r>
      <w:r w:rsidR="00466B27" w:rsidRPr="009C358D">
        <w:rPr>
          <w:rFonts w:ascii="Century Gothic" w:hAnsi="Century Gothic"/>
          <w:sz w:val="18"/>
          <w:szCs w:val="18"/>
        </w:rPr>
        <w:t xml:space="preserve"> and providing access to a range of services and facilities</w:t>
      </w:r>
      <w:r w:rsidR="002148C8" w:rsidRPr="009C358D">
        <w:rPr>
          <w:rFonts w:ascii="Century Gothic" w:hAnsi="Century Gothic"/>
          <w:sz w:val="18"/>
          <w:szCs w:val="18"/>
        </w:rPr>
        <w:t xml:space="preserve">. </w:t>
      </w:r>
    </w:p>
    <w:p w14:paraId="72FEEC04" w14:textId="25F892C0" w:rsidR="002148C8" w:rsidRPr="009C358D" w:rsidRDefault="002148C8" w:rsidP="005B464A">
      <w:pPr>
        <w:spacing w:line="276" w:lineRule="auto"/>
        <w:jc w:val="both"/>
        <w:rPr>
          <w:rFonts w:ascii="Century Gothic" w:hAnsi="Century Gothic"/>
          <w:sz w:val="18"/>
          <w:szCs w:val="18"/>
        </w:rPr>
      </w:pPr>
      <w:r w:rsidRPr="009C358D">
        <w:rPr>
          <w:rFonts w:ascii="Century Gothic" w:hAnsi="Century Gothic"/>
          <w:sz w:val="18"/>
          <w:szCs w:val="18"/>
        </w:rPr>
        <w:lastRenderedPageBreak/>
        <w:t xml:space="preserve">The foreseeable future is set to be one of increasing austerity, with continued cuts from National Treasury a likely possibility. The </w:t>
      </w:r>
      <w:r w:rsidR="005A147B" w:rsidRPr="009C358D">
        <w:rPr>
          <w:rFonts w:ascii="Century Gothic" w:hAnsi="Century Gothic"/>
          <w:sz w:val="18"/>
          <w:szCs w:val="18"/>
        </w:rPr>
        <w:t xml:space="preserve">Beaufort West </w:t>
      </w:r>
      <w:r w:rsidR="00AC6F4D" w:rsidRPr="009C358D">
        <w:rPr>
          <w:rFonts w:ascii="Century Gothic" w:hAnsi="Century Gothic"/>
          <w:sz w:val="18"/>
          <w:szCs w:val="18"/>
        </w:rPr>
        <w:t>municipality</w:t>
      </w:r>
      <w:r w:rsidRPr="009C358D">
        <w:rPr>
          <w:rFonts w:ascii="Century Gothic" w:hAnsi="Century Gothic"/>
          <w:sz w:val="18"/>
          <w:szCs w:val="18"/>
        </w:rPr>
        <w:t xml:space="preserve"> must therefore respond to this sensibly, responsibly and ensure limited resources are spent wisely and strategically.</w:t>
      </w:r>
    </w:p>
    <w:p w14:paraId="31A359BD" w14:textId="77777777" w:rsidR="00466B27" w:rsidRPr="009C358D" w:rsidRDefault="00466B27" w:rsidP="005B464A">
      <w:pPr>
        <w:spacing w:line="276" w:lineRule="auto"/>
        <w:jc w:val="both"/>
        <w:rPr>
          <w:rFonts w:ascii="Century Gothic" w:hAnsi="Century Gothic"/>
          <w:sz w:val="18"/>
          <w:szCs w:val="18"/>
        </w:rPr>
      </w:pPr>
      <w:r w:rsidRPr="009C358D">
        <w:rPr>
          <w:rFonts w:ascii="Century Gothic" w:hAnsi="Century Gothic"/>
          <w:sz w:val="18"/>
          <w:szCs w:val="18"/>
        </w:rPr>
        <w:t>This SDF has set out the state of the municipality (as articulated in chapter 3), ha</w:t>
      </w:r>
      <w:r w:rsidR="00543725" w:rsidRPr="009C358D">
        <w:rPr>
          <w:rFonts w:ascii="Century Gothic" w:hAnsi="Century Gothic"/>
          <w:sz w:val="18"/>
          <w:szCs w:val="18"/>
        </w:rPr>
        <w:t>s</w:t>
      </w:r>
      <w:r w:rsidRPr="009C358D">
        <w:rPr>
          <w:rFonts w:ascii="Century Gothic" w:hAnsi="Century Gothic"/>
          <w:sz w:val="18"/>
          <w:szCs w:val="18"/>
        </w:rPr>
        <w:t xml:space="preserve"> developed appropriate spatial policy and policy guideline responses (in chapter 4), developed the conceptual foundations of a Capital Expenditure Framework which should be used to inform budget setting and priority setting in the municipality (chapter 5) and has articulated the most important implementation elements in chapter 6.</w:t>
      </w:r>
    </w:p>
    <w:p w14:paraId="3B22BB7D" w14:textId="77777777" w:rsidR="00466B27" w:rsidRPr="009C358D" w:rsidRDefault="00466B27" w:rsidP="005B464A">
      <w:pPr>
        <w:spacing w:line="276" w:lineRule="auto"/>
        <w:jc w:val="both"/>
        <w:rPr>
          <w:rFonts w:ascii="Century Gothic" w:hAnsi="Century Gothic"/>
          <w:b/>
          <w:sz w:val="18"/>
          <w:szCs w:val="18"/>
        </w:rPr>
        <w:sectPr w:rsidR="00466B27" w:rsidRPr="009C358D" w:rsidSect="0018687B">
          <w:pgSz w:w="16838" w:h="11906" w:orient="landscape"/>
          <w:pgMar w:top="720" w:right="720" w:bottom="720" w:left="720" w:header="708" w:footer="708" w:gutter="0"/>
          <w:cols w:num="3" w:space="708"/>
          <w:docGrid w:linePitch="360"/>
        </w:sectPr>
      </w:pPr>
    </w:p>
    <w:p w14:paraId="1B733215" w14:textId="44D05C75" w:rsidR="000A0F20" w:rsidRPr="009C358D" w:rsidRDefault="006E4D02" w:rsidP="005B464A">
      <w:pPr>
        <w:spacing w:line="276" w:lineRule="auto"/>
        <w:jc w:val="both"/>
        <w:rPr>
          <w:rFonts w:ascii="Century Gothic" w:hAnsi="Century Gothic"/>
          <w:b/>
          <w:sz w:val="18"/>
          <w:szCs w:val="18"/>
        </w:rPr>
      </w:pPr>
      <w:r w:rsidRPr="009C358D">
        <w:rPr>
          <w:rFonts w:ascii="Century Gothic" w:hAnsi="Century Gothic"/>
          <w:b/>
          <w:sz w:val="18"/>
          <w:szCs w:val="18"/>
        </w:rPr>
        <w:lastRenderedPageBreak/>
        <w:t xml:space="preserve">ANNEXURE A: </w:t>
      </w:r>
      <w:bookmarkStart w:id="57" w:name="_Hlk40043797"/>
      <w:r w:rsidR="005A147B" w:rsidRPr="009C358D">
        <w:rPr>
          <w:rFonts w:ascii="Century Gothic" w:hAnsi="Century Gothic"/>
          <w:b/>
          <w:sz w:val="18"/>
          <w:szCs w:val="18"/>
        </w:rPr>
        <w:t>BEAUFORT WEST</w:t>
      </w:r>
      <w:r w:rsidRPr="009C358D">
        <w:rPr>
          <w:rFonts w:ascii="Century Gothic" w:hAnsi="Century Gothic"/>
          <w:b/>
          <w:sz w:val="18"/>
          <w:szCs w:val="18"/>
        </w:rPr>
        <w:t xml:space="preserve"> URBAN GROWTH PROPOSALS ASSESSMENT FRAMEWORK</w:t>
      </w:r>
      <w:bookmarkEnd w:id="57"/>
    </w:p>
    <w:p w14:paraId="17B246DD" w14:textId="77777777" w:rsidR="000A0F20" w:rsidRPr="009C358D" w:rsidRDefault="000A0F20" w:rsidP="005B464A">
      <w:pPr>
        <w:spacing w:line="276" w:lineRule="auto"/>
        <w:jc w:val="both"/>
        <w:rPr>
          <w:rFonts w:ascii="Century Gothic" w:hAnsi="Century Gothic"/>
          <w:b/>
          <w:sz w:val="18"/>
          <w:szCs w:val="18"/>
        </w:rPr>
      </w:pPr>
    </w:p>
    <w:p w14:paraId="009C5364" w14:textId="7EFA74A3" w:rsidR="000A0F20" w:rsidRPr="009C358D" w:rsidRDefault="000A0F20" w:rsidP="005B464A">
      <w:pPr>
        <w:spacing w:line="276" w:lineRule="auto"/>
        <w:jc w:val="both"/>
        <w:rPr>
          <w:rFonts w:ascii="Century Gothic" w:hAnsi="Century Gothic"/>
          <w:sz w:val="18"/>
          <w:szCs w:val="18"/>
        </w:rPr>
      </w:pPr>
      <w:r w:rsidRPr="009C358D">
        <w:rPr>
          <w:rFonts w:ascii="Century Gothic" w:hAnsi="Century Gothic"/>
          <w:sz w:val="18"/>
          <w:szCs w:val="18"/>
        </w:rPr>
        <w:t xml:space="preserve">In the context </w:t>
      </w:r>
      <w:r w:rsidR="005A147B" w:rsidRPr="009C358D">
        <w:rPr>
          <w:rFonts w:ascii="Century Gothic" w:hAnsi="Century Gothic"/>
          <w:sz w:val="18"/>
          <w:szCs w:val="18"/>
        </w:rPr>
        <w:t>of an outdated</w:t>
      </w:r>
      <w:r w:rsidRPr="009C358D">
        <w:rPr>
          <w:rFonts w:ascii="Century Gothic" w:hAnsi="Century Gothic"/>
          <w:sz w:val="18"/>
          <w:szCs w:val="18"/>
        </w:rPr>
        <w:t xml:space="preserve"> Long Term Financial Plan</w:t>
      </w:r>
      <w:r w:rsidR="005A147B" w:rsidRPr="009C358D">
        <w:rPr>
          <w:rFonts w:ascii="Century Gothic" w:hAnsi="Century Gothic"/>
          <w:sz w:val="18"/>
          <w:szCs w:val="18"/>
        </w:rPr>
        <w:t xml:space="preserve"> for the Beaufort West municipality</w:t>
      </w:r>
      <w:r w:rsidRPr="009C358D">
        <w:rPr>
          <w:rFonts w:ascii="Century Gothic" w:hAnsi="Century Gothic"/>
          <w:sz w:val="18"/>
          <w:szCs w:val="18"/>
        </w:rPr>
        <w:t xml:space="preserve">, any new private land development proposals would have to demonstrate that they not only pay for themselves from a </w:t>
      </w:r>
      <w:r w:rsidR="00E7712B" w:rsidRPr="009C358D">
        <w:rPr>
          <w:rFonts w:ascii="Century Gothic" w:hAnsi="Century Gothic"/>
          <w:sz w:val="18"/>
          <w:szCs w:val="18"/>
        </w:rPr>
        <w:t>long-term</w:t>
      </w:r>
      <w:r w:rsidRPr="009C358D">
        <w:rPr>
          <w:rFonts w:ascii="Century Gothic" w:hAnsi="Century Gothic"/>
          <w:sz w:val="18"/>
          <w:szCs w:val="18"/>
        </w:rPr>
        <w:t xml:space="preserve"> operational perspective but also enhance </w:t>
      </w:r>
      <w:r w:rsidR="005A147B" w:rsidRPr="009C358D">
        <w:rPr>
          <w:rFonts w:ascii="Century Gothic" w:hAnsi="Century Gothic"/>
          <w:sz w:val="18"/>
          <w:szCs w:val="18"/>
        </w:rPr>
        <w:t>Beaufort West</w:t>
      </w:r>
      <w:r w:rsidRPr="009C358D">
        <w:rPr>
          <w:rFonts w:ascii="Century Gothic" w:hAnsi="Century Gothic"/>
          <w:sz w:val="18"/>
          <w:szCs w:val="18"/>
        </w:rPr>
        <w:t xml:space="preserve">’s efficiency, make a net contribution to the </w:t>
      </w:r>
      <w:r w:rsidR="00E7712B" w:rsidRPr="009C358D">
        <w:rPr>
          <w:rFonts w:ascii="Century Gothic" w:hAnsi="Century Gothic"/>
          <w:sz w:val="18"/>
          <w:szCs w:val="18"/>
        </w:rPr>
        <w:t>economy,</w:t>
      </w:r>
      <w:r w:rsidRPr="009C358D">
        <w:rPr>
          <w:rFonts w:ascii="Century Gothic" w:hAnsi="Century Gothic"/>
          <w:sz w:val="18"/>
          <w:szCs w:val="18"/>
        </w:rPr>
        <w:t xml:space="preserve"> and ensure that land is used productively from a revenue generation perspective. Any development that proposes to extend the urban footprint of </w:t>
      </w:r>
      <w:r w:rsidR="005A147B" w:rsidRPr="009C358D">
        <w:rPr>
          <w:rFonts w:ascii="Century Gothic" w:hAnsi="Century Gothic"/>
          <w:sz w:val="18"/>
          <w:szCs w:val="18"/>
        </w:rPr>
        <w:t xml:space="preserve">Beaufort West </w:t>
      </w:r>
      <w:r w:rsidRPr="009C358D">
        <w:rPr>
          <w:rFonts w:ascii="Century Gothic" w:hAnsi="Century Gothic"/>
          <w:sz w:val="18"/>
          <w:szCs w:val="18"/>
        </w:rPr>
        <w:t>or create a new urban or suburban footprint in the municipal area should be deemed satisfactory in terms of these key sustainability concerns before an assessment of desirability can proceed.</w:t>
      </w:r>
    </w:p>
    <w:p w14:paraId="78CBED0F" w14:textId="6FF82C60" w:rsidR="000A0F20" w:rsidRPr="009C358D" w:rsidRDefault="000A0F20" w:rsidP="005B464A">
      <w:pPr>
        <w:spacing w:line="276" w:lineRule="auto"/>
        <w:jc w:val="both"/>
        <w:rPr>
          <w:rFonts w:ascii="Century Gothic" w:hAnsi="Century Gothic"/>
          <w:sz w:val="18"/>
          <w:szCs w:val="18"/>
        </w:rPr>
      </w:pPr>
      <w:r w:rsidRPr="009C358D">
        <w:rPr>
          <w:rFonts w:ascii="Century Gothic" w:hAnsi="Century Gothic"/>
          <w:sz w:val="18"/>
          <w:szCs w:val="18"/>
        </w:rPr>
        <w:t xml:space="preserve">It would not be responsible for the </w:t>
      </w:r>
      <w:r w:rsidR="0084697A" w:rsidRPr="009C358D">
        <w:rPr>
          <w:rFonts w:ascii="Century Gothic" w:hAnsi="Century Gothic"/>
          <w:sz w:val="18"/>
          <w:szCs w:val="18"/>
        </w:rPr>
        <w:t xml:space="preserve">municipality, within its </w:t>
      </w:r>
      <w:r w:rsidRPr="009C358D">
        <w:rPr>
          <w:rFonts w:ascii="Century Gothic" w:hAnsi="Century Gothic"/>
          <w:sz w:val="18"/>
          <w:szCs w:val="18"/>
        </w:rPr>
        <w:t>MSDF</w:t>
      </w:r>
      <w:r w:rsidR="0084697A" w:rsidRPr="009C358D">
        <w:rPr>
          <w:rFonts w:ascii="Century Gothic" w:hAnsi="Century Gothic"/>
          <w:sz w:val="18"/>
          <w:szCs w:val="18"/>
        </w:rPr>
        <w:t>,</w:t>
      </w:r>
      <w:r w:rsidRPr="009C358D">
        <w:rPr>
          <w:rFonts w:ascii="Century Gothic" w:hAnsi="Century Gothic"/>
          <w:sz w:val="18"/>
          <w:szCs w:val="18"/>
        </w:rPr>
        <w:t xml:space="preserve"> to speculate on opportunities for new settlement outside of a comprehensive assessment of what such settlement would bring to the table from a development perspective versus what the impacts and costs would be and who would meet these short and long term (capital and operating) obligations and/or mitigate or manage impacts. It is not within the means of the process to prepare an MSDF that considers the full lifecycle implications of such development proposals to inform its recommendations and to subsequently apportion responsibility for the costs for such development in its Capital Expenditure Framework, that would then need to be reflected in the </w:t>
      </w:r>
      <w:r w:rsidR="005A147B" w:rsidRPr="009C358D">
        <w:rPr>
          <w:rFonts w:ascii="Century Gothic" w:hAnsi="Century Gothic"/>
          <w:sz w:val="18"/>
          <w:szCs w:val="18"/>
        </w:rPr>
        <w:t xml:space="preserve">Beaufort West </w:t>
      </w:r>
      <w:r w:rsidRPr="009C358D">
        <w:rPr>
          <w:rFonts w:ascii="Century Gothic" w:hAnsi="Century Gothic"/>
          <w:sz w:val="18"/>
          <w:szCs w:val="18"/>
        </w:rPr>
        <w:t xml:space="preserve">Municipality’s Integrated Development Plan and in turn its budget, given that the MSDF is the spatial expression of the IDP. The normal land development and impact assessment procedures must deal with such proposals. Given that the MSDF should, with the IDP, drive the municipality’s budget, and spatial form has a direct bearing on the municipality’s financial sustainability, an </w:t>
      </w:r>
      <w:r w:rsidR="00E7712B" w:rsidRPr="009C358D">
        <w:rPr>
          <w:rFonts w:ascii="Century Gothic" w:hAnsi="Century Gothic"/>
          <w:sz w:val="18"/>
          <w:szCs w:val="18"/>
        </w:rPr>
        <w:t>in-principle</w:t>
      </w:r>
      <w:r w:rsidRPr="009C358D">
        <w:rPr>
          <w:rFonts w:ascii="Century Gothic" w:hAnsi="Century Gothic"/>
          <w:sz w:val="18"/>
          <w:szCs w:val="18"/>
        </w:rPr>
        <w:t xml:space="preserve"> decision on development in an MSDF cannot be separated from its financial implications.</w:t>
      </w:r>
    </w:p>
    <w:p w14:paraId="11E76EC4" w14:textId="27B2831A" w:rsidR="000A0F20" w:rsidRPr="009C358D" w:rsidRDefault="000A0F20" w:rsidP="005B464A">
      <w:pPr>
        <w:spacing w:line="276" w:lineRule="auto"/>
        <w:jc w:val="both"/>
        <w:rPr>
          <w:rFonts w:ascii="Century Gothic" w:hAnsi="Century Gothic"/>
          <w:b/>
          <w:sz w:val="18"/>
          <w:szCs w:val="18"/>
        </w:rPr>
      </w:pPr>
      <w:r w:rsidRPr="009C358D">
        <w:rPr>
          <w:rFonts w:ascii="Century Gothic" w:hAnsi="Century Gothic"/>
          <w:sz w:val="18"/>
          <w:szCs w:val="18"/>
        </w:rPr>
        <w:t xml:space="preserve">At the same time, recognising that unforeseen economic prospects or opportunities and/ or new information may arise and a compelling case might be made for economic investment that is able to realise a net return on investment for </w:t>
      </w:r>
      <w:r w:rsidR="005A147B" w:rsidRPr="009C358D">
        <w:rPr>
          <w:rFonts w:ascii="Century Gothic" w:hAnsi="Century Gothic"/>
          <w:sz w:val="18"/>
          <w:szCs w:val="18"/>
        </w:rPr>
        <w:t xml:space="preserve">Beaufort West </w:t>
      </w:r>
      <w:r w:rsidRPr="009C358D">
        <w:rPr>
          <w:rFonts w:ascii="Century Gothic" w:hAnsi="Century Gothic"/>
          <w:sz w:val="18"/>
          <w:szCs w:val="18"/>
        </w:rPr>
        <w:t xml:space="preserve">as a whole, the MSDF does however provide the following framework for decision-makers who may wish to consider proposals for lateral urban growth of the settlements within </w:t>
      </w:r>
      <w:r w:rsidR="005A147B" w:rsidRPr="009C358D">
        <w:rPr>
          <w:rFonts w:ascii="Century Gothic" w:hAnsi="Century Gothic"/>
          <w:sz w:val="18"/>
          <w:szCs w:val="18"/>
        </w:rPr>
        <w:t>Beaufort West</w:t>
      </w:r>
      <w:r w:rsidRPr="009C358D">
        <w:rPr>
          <w:rFonts w:ascii="Century Gothic" w:hAnsi="Century Gothic"/>
          <w:sz w:val="18"/>
          <w:szCs w:val="18"/>
        </w:rPr>
        <w:t xml:space="preserve"> or new remote/isolated settlement of an urban or suburban nature. The burden being on the proponent to provide sufficient evidence in respect of the conditions set out below and on the Municipality to ensure the objectivity of this evidence.</w:t>
      </w:r>
    </w:p>
    <w:p w14:paraId="6BF89DA3" w14:textId="77777777" w:rsidR="000A0F20" w:rsidRPr="009C358D" w:rsidRDefault="000A0F20" w:rsidP="005B464A">
      <w:pPr>
        <w:pStyle w:val="Default"/>
        <w:spacing w:line="276" w:lineRule="auto"/>
        <w:jc w:val="both"/>
        <w:rPr>
          <w:rFonts w:ascii="Century Gothic" w:hAnsi="Century Gothic"/>
          <w:sz w:val="18"/>
          <w:szCs w:val="18"/>
        </w:rPr>
      </w:pPr>
    </w:p>
    <w:p w14:paraId="38A6839B" w14:textId="77777777" w:rsidR="000A0F20" w:rsidRPr="009C358D" w:rsidRDefault="000A0F20">
      <w:pPr>
        <w:pStyle w:val="Default"/>
        <w:numPr>
          <w:ilvl w:val="0"/>
          <w:numId w:val="3"/>
        </w:numPr>
        <w:spacing w:line="276" w:lineRule="auto"/>
        <w:jc w:val="both"/>
        <w:rPr>
          <w:rFonts w:ascii="Century Gothic" w:hAnsi="Century Gothic"/>
          <w:sz w:val="18"/>
          <w:szCs w:val="18"/>
        </w:rPr>
      </w:pPr>
      <w:r w:rsidRPr="009C358D">
        <w:rPr>
          <w:rFonts w:ascii="Century Gothic" w:hAnsi="Century Gothic"/>
          <w:b/>
          <w:bCs/>
          <w:sz w:val="18"/>
          <w:szCs w:val="18"/>
        </w:rPr>
        <w:t xml:space="preserve">A. GENERAL CONSIDERATIONS </w:t>
      </w:r>
    </w:p>
    <w:p w14:paraId="5C3E0E74" w14:textId="77777777" w:rsidR="000A0F20" w:rsidRPr="009C358D" w:rsidRDefault="000A0F20" w:rsidP="005B464A">
      <w:pPr>
        <w:pStyle w:val="Default"/>
        <w:spacing w:line="276" w:lineRule="auto"/>
        <w:jc w:val="both"/>
        <w:rPr>
          <w:rFonts w:ascii="Century Gothic" w:hAnsi="Century Gothic"/>
          <w:sz w:val="18"/>
          <w:szCs w:val="18"/>
        </w:rPr>
      </w:pPr>
    </w:p>
    <w:p w14:paraId="66DD851E" w14:textId="1314FEDA" w:rsidR="000A0F20" w:rsidRPr="009C358D" w:rsidRDefault="000A0F20" w:rsidP="005B464A">
      <w:pPr>
        <w:pStyle w:val="Default"/>
        <w:spacing w:after="14" w:line="276" w:lineRule="auto"/>
        <w:jc w:val="both"/>
        <w:rPr>
          <w:rFonts w:ascii="Century Gothic" w:hAnsi="Century Gothic"/>
          <w:sz w:val="18"/>
          <w:szCs w:val="18"/>
        </w:rPr>
      </w:pPr>
      <w:r w:rsidRPr="009C358D">
        <w:rPr>
          <w:rFonts w:ascii="Century Gothic" w:hAnsi="Century Gothic"/>
          <w:sz w:val="18"/>
          <w:szCs w:val="18"/>
        </w:rPr>
        <w:t xml:space="preserve">a) Planning and development regulation in the rural areas of the </w:t>
      </w:r>
      <w:r w:rsidR="005A147B" w:rsidRPr="009C358D">
        <w:rPr>
          <w:rFonts w:ascii="Century Gothic" w:hAnsi="Century Gothic"/>
          <w:sz w:val="18"/>
          <w:szCs w:val="18"/>
        </w:rPr>
        <w:t>Beaufort West</w:t>
      </w:r>
      <w:r w:rsidRPr="009C358D">
        <w:rPr>
          <w:rFonts w:ascii="Century Gothic" w:hAnsi="Century Gothic"/>
          <w:sz w:val="18"/>
          <w:szCs w:val="18"/>
        </w:rPr>
        <w:t xml:space="preserve"> Municipality will be governed by The Western Cape’s Rural Development Guidelines and Spatial Planning Category map which covers most of the rural area under the jurisdiction of the Municipality. This framework as far as it pertains to the rural areas, will be an additional regulating tool. </w:t>
      </w:r>
    </w:p>
    <w:p w14:paraId="66A1FAB9" w14:textId="77777777" w:rsidR="000A0F20" w:rsidRPr="009C358D" w:rsidRDefault="000A0F20" w:rsidP="005B464A">
      <w:pPr>
        <w:pStyle w:val="Default"/>
        <w:spacing w:after="14" w:line="276" w:lineRule="auto"/>
        <w:jc w:val="both"/>
        <w:rPr>
          <w:rFonts w:ascii="Century Gothic" w:hAnsi="Century Gothic"/>
          <w:sz w:val="18"/>
          <w:szCs w:val="18"/>
        </w:rPr>
      </w:pPr>
    </w:p>
    <w:p w14:paraId="56C1BE88" w14:textId="77777777" w:rsidR="000A0F20" w:rsidRPr="009C358D" w:rsidRDefault="000A0F20" w:rsidP="005B464A">
      <w:pPr>
        <w:pStyle w:val="Default"/>
        <w:spacing w:after="14" w:line="276" w:lineRule="auto"/>
        <w:jc w:val="both"/>
        <w:rPr>
          <w:rFonts w:ascii="Century Gothic" w:hAnsi="Century Gothic"/>
          <w:sz w:val="18"/>
          <w:szCs w:val="18"/>
        </w:rPr>
      </w:pPr>
      <w:r w:rsidRPr="009C358D">
        <w:rPr>
          <w:rFonts w:ascii="Century Gothic" w:hAnsi="Century Gothic"/>
          <w:sz w:val="18"/>
          <w:szCs w:val="18"/>
        </w:rPr>
        <w:t xml:space="preserve">b) The Provincial PSDF principles and policies as they relate to improving the position of municipal financial sustainability through infill and appropriate densification and the need to prevent commercial decentralisation and the associated decline of central business areas are key policies to inform both municipal spatial frameworks and growth management. </w:t>
      </w:r>
    </w:p>
    <w:p w14:paraId="76BB753C" w14:textId="77777777" w:rsidR="000A0F20" w:rsidRPr="009C358D" w:rsidRDefault="000A0F20" w:rsidP="005B464A">
      <w:pPr>
        <w:pStyle w:val="ListParagraph"/>
        <w:spacing w:line="276" w:lineRule="auto"/>
        <w:jc w:val="both"/>
        <w:rPr>
          <w:rFonts w:ascii="Century Gothic" w:hAnsi="Century Gothic"/>
          <w:sz w:val="18"/>
          <w:szCs w:val="18"/>
        </w:rPr>
      </w:pPr>
    </w:p>
    <w:p w14:paraId="18E5184A" w14:textId="7B76A206" w:rsidR="000A0F20" w:rsidRPr="009C358D" w:rsidRDefault="000A0F20"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c) Where the urban edge has been delineated to protect natural resources (</w:t>
      </w:r>
      <w:r w:rsidR="00E7712B" w:rsidRPr="009C358D">
        <w:rPr>
          <w:rFonts w:ascii="Century Gothic" w:hAnsi="Century Gothic"/>
          <w:sz w:val="18"/>
          <w:szCs w:val="18"/>
        </w:rPr>
        <w:t>e.g.,</w:t>
      </w:r>
      <w:r w:rsidRPr="009C358D">
        <w:rPr>
          <w:rFonts w:ascii="Century Gothic" w:hAnsi="Century Gothic"/>
          <w:sz w:val="18"/>
          <w:szCs w:val="18"/>
        </w:rPr>
        <w:t xml:space="preserve"> critical biodiversity / the coastlines) it should not be amended. </w:t>
      </w:r>
    </w:p>
    <w:p w14:paraId="513DA1E0" w14:textId="77777777" w:rsidR="000A0F20" w:rsidRPr="009C358D" w:rsidRDefault="000A0F20" w:rsidP="005B464A">
      <w:pPr>
        <w:pStyle w:val="Default"/>
        <w:spacing w:after="31" w:line="276" w:lineRule="auto"/>
        <w:jc w:val="both"/>
        <w:rPr>
          <w:rFonts w:ascii="Century Gothic" w:hAnsi="Century Gothic" w:cstheme="minorBidi"/>
          <w:color w:val="auto"/>
          <w:sz w:val="18"/>
          <w:szCs w:val="18"/>
        </w:rPr>
      </w:pPr>
    </w:p>
    <w:p w14:paraId="0348C406" w14:textId="77777777" w:rsidR="000A0F20" w:rsidRPr="009C358D" w:rsidRDefault="000A0F20" w:rsidP="005B464A">
      <w:pPr>
        <w:pStyle w:val="Default"/>
        <w:spacing w:after="31" w:line="276" w:lineRule="auto"/>
        <w:jc w:val="both"/>
        <w:rPr>
          <w:rFonts w:ascii="Century Gothic" w:hAnsi="Century Gothic"/>
          <w:sz w:val="18"/>
          <w:szCs w:val="18"/>
        </w:rPr>
      </w:pPr>
      <w:r w:rsidRPr="009C358D">
        <w:rPr>
          <w:rFonts w:ascii="Century Gothic" w:hAnsi="Century Gothic"/>
          <w:sz w:val="18"/>
          <w:szCs w:val="18"/>
        </w:rPr>
        <w:t xml:space="preserve">d) Arguments regarding poor agricultural conditions will not be accepted as the basis for a review of the urban edge. Arguments regarding the availability of infrastructure will not be accepted as the basis for a review of the urban edge. An agri-village is a privately established and managed settlement situated on private land within a farming area and exclusively accommodates the local agri- worker community. The only circumstances under which an agri-village should be considered include the following: </w:t>
      </w:r>
    </w:p>
    <w:p w14:paraId="75CAC6F5" w14:textId="77777777" w:rsidR="000A0F20" w:rsidRPr="009C358D" w:rsidRDefault="000A0F20" w:rsidP="005B464A">
      <w:pPr>
        <w:pStyle w:val="Default"/>
        <w:spacing w:after="31" w:line="276" w:lineRule="auto"/>
        <w:ind w:left="720"/>
        <w:jc w:val="both"/>
        <w:rPr>
          <w:rFonts w:ascii="Century Gothic" w:hAnsi="Century Gothic"/>
          <w:sz w:val="18"/>
          <w:szCs w:val="18"/>
        </w:rPr>
      </w:pPr>
    </w:p>
    <w:p w14:paraId="582FDA0F" w14:textId="77777777" w:rsidR="000A0F20" w:rsidRPr="009C358D" w:rsidRDefault="000A0F20">
      <w:pPr>
        <w:pStyle w:val="Default"/>
        <w:numPr>
          <w:ilvl w:val="0"/>
          <w:numId w:val="15"/>
        </w:numPr>
        <w:spacing w:after="31" w:line="276" w:lineRule="auto"/>
        <w:jc w:val="both"/>
        <w:rPr>
          <w:rFonts w:ascii="Century Gothic" w:hAnsi="Century Gothic"/>
          <w:sz w:val="18"/>
          <w:szCs w:val="18"/>
        </w:rPr>
      </w:pPr>
      <w:r w:rsidRPr="009C358D">
        <w:rPr>
          <w:rFonts w:ascii="Century Gothic" w:hAnsi="Century Gothic"/>
          <w:sz w:val="18"/>
          <w:szCs w:val="18"/>
        </w:rPr>
        <w:t xml:space="preserve">in a farming area where there is a concentration of agri workers due to the type of agricultural activities and that has a substantial demand for “off-the-farm” settlement; </w:t>
      </w:r>
    </w:p>
    <w:p w14:paraId="66060428" w14:textId="77777777" w:rsidR="000A0F20" w:rsidRPr="009C358D" w:rsidRDefault="000A0F20" w:rsidP="005B464A">
      <w:pPr>
        <w:pStyle w:val="Default"/>
        <w:spacing w:after="31" w:line="276" w:lineRule="auto"/>
        <w:ind w:left="720"/>
        <w:jc w:val="both"/>
        <w:rPr>
          <w:rFonts w:ascii="Century Gothic" w:hAnsi="Century Gothic"/>
          <w:sz w:val="18"/>
          <w:szCs w:val="18"/>
        </w:rPr>
      </w:pPr>
    </w:p>
    <w:p w14:paraId="113222A4" w14:textId="77777777" w:rsidR="000A0F20" w:rsidRPr="009C358D" w:rsidRDefault="000A0F20">
      <w:pPr>
        <w:pStyle w:val="Default"/>
        <w:numPr>
          <w:ilvl w:val="0"/>
          <w:numId w:val="15"/>
        </w:numPr>
        <w:spacing w:after="31" w:line="276" w:lineRule="auto"/>
        <w:jc w:val="both"/>
        <w:rPr>
          <w:rFonts w:ascii="Century Gothic" w:hAnsi="Century Gothic"/>
          <w:sz w:val="18"/>
          <w:szCs w:val="18"/>
        </w:rPr>
      </w:pPr>
      <w:r w:rsidRPr="009C358D">
        <w:rPr>
          <w:rFonts w:ascii="Century Gothic" w:hAnsi="Century Gothic"/>
          <w:sz w:val="18"/>
          <w:szCs w:val="18"/>
        </w:rPr>
        <w:t xml:space="preserve">areas where there are no established settlements within practical commuting distance (approximately 30km) and a municipality that has no feasible means of establishing and managing a new town; </w:t>
      </w:r>
    </w:p>
    <w:p w14:paraId="1D0656FE" w14:textId="77777777" w:rsidR="000A0F20" w:rsidRPr="009C358D" w:rsidRDefault="000A0F20" w:rsidP="005B464A">
      <w:pPr>
        <w:pStyle w:val="Default"/>
        <w:spacing w:after="31" w:line="276" w:lineRule="auto"/>
        <w:ind w:left="720"/>
        <w:jc w:val="both"/>
        <w:rPr>
          <w:rFonts w:ascii="Century Gothic" w:hAnsi="Century Gothic"/>
          <w:sz w:val="18"/>
          <w:szCs w:val="18"/>
        </w:rPr>
      </w:pPr>
    </w:p>
    <w:p w14:paraId="32849098" w14:textId="77777777" w:rsidR="000A0F20" w:rsidRPr="009C358D" w:rsidRDefault="000A0F20">
      <w:pPr>
        <w:pStyle w:val="Default"/>
        <w:numPr>
          <w:ilvl w:val="0"/>
          <w:numId w:val="15"/>
        </w:numPr>
        <w:spacing w:after="31" w:line="276" w:lineRule="auto"/>
        <w:jc w:val="both"/>
        <w:rPr>
          <w:rFonts w:ascii="Century Gothic" w:hAnsi="Century Gothic"/>
          <w:sz w:val="18"/>
          <w:szCs w:val="18"/>
        </w:rPr>
      </w:pPr>
      <w:r w:rsidRPr="009C358D">
        <w:rPr>
          <w:rFonts w:ascii="Century Gothic" w:hAnsi="Century Gothic"/>
          <w:sz w:val="18"/>
          <w:szCs w:val="18"/>
        </w:rPr>
        <w:t xml:space="preserve">In light of the substantial managerial and financial resources required to establish and maintain small settlements, and their potential negative impact on the environment and also due to the relatively short distance between settlements in the Western Cape, the establishment of agri-villages or new settlements as “off-the-farm” options both have limited applicability in the Western Cape. </w:t>
      </w:r>
    </w:p>
    <w:p w14:paraId="7B37605A" w14:textId="77777777" w:rsidR="000A0F20" w:rsidRPr="009C358D" w:rsidRDefault="000A0F20" w:rsidP="005B464A">
      <w:pPr>
        <w:pStyle w:val="Default"/>
        <w:spacing w:line="276" w:lineRule="auto"/>
        <w:jc w:val="both"/>
        <w:rPr>
          <w:rFonts w:ascii="Century Gothic" w:hAnsi="Century Gothic"/>
          <w:sz w:val="18"/>
          <w:szCs w:val="18"/>
        </w:rPr>
      </w:pPr>
    </w:p>
    <w:p w14:paraId="394798F2" w14:textId="77777777" w:rsidR="000A0F20" w:rsidRPr="009C358D" w:rsidRDefault="000A0F20" w:rsidP="005B464A">
      <w:pPr>
        <w:pStyle w:val="Default"/>
        <w:spacing w:line="276" w:lineRule="auto"/>
        <w:jc w:val="both"/>
        <w:rPr>
          <w:rFonts w:ascii="Century Gothic" w:hAnsi="Century Gothic"/>
          <w:sz w:val="18"/>
          <w:szCs w:val="18"/>
        </w:rPr>
      </w:pPr>
    </w:p>
    <w:p w14:paraId="1FC1E61C" w14:textId="77777777" w:rsidR="000A0F20" w:rsidRPr="009C358D" w:rsidRDefault="000A0F20">
      <w:pPr>
        <w:pStyle w:val="Default"/>
        <w:numPr>
          <w:ilvl w:val="0"/>
          <w:numId w:val="4"/>
        </w:numPr>
        <w:spacing w:line="276" w:lineRule="auto"/>
        <w:jc w:val="both"/>
        <w:rPr>
          <w:rFonts w:ascii="Century Gothic" w:hAnsi="Century Gothic"/>
          <w:sz w:val="18"/>
          <w:szCs w:val="18"/>
        </w:rPr>
      </w:pPr>
      <w:r w:rsidRPr="009C358D">
        <w:rPr>
          <w:rFonts w:ascii="Century Gothic" w:hAnsi="Century Gothic"/>
          <w:b/>
          <w:bCs/>
          <w:sz w:val="18"/>
          <w:szCs w:val="18"/>
        </w:rPr>
        <w:t xml:space="preserve">B. PERFORMANCE CONSIDERATIONS </w:t>
      </w:r>
    </w:p>
    <w:p w14:paraId="3889A505" w14:textId="77777777" w:rsidR="000A0F20" w:rsidRPr="009C358D" w:rsidRDefault="000A0F20" w:rsidP="005B464A">
      <w:pPr>
        <w:pStyle w:val="Default"/>
        <w:spacing w:line="276" w:lineRule="auto"/>
        <w:jc w:val="both"/>
        <w:rPr>
          <w:rFonts w:ascii="Century Gothic" w:hAnsi="Century Gothic"/>
          <w:sz w:val="18"/>
          <w:szCs w:val="18"/>
        </w:rPr>
      </w:pPr>
    </w:p>
    <w:p w14:paraId="2E4B5011" w14:textId="0B0205F5" w:rsidR="000A0F20" w:rsidRPr="009C358D" w:rsidRDefault="000A0F20"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 xml:space="preserve">Assessing the performance of proposed extensions to the urban footprint of </w:t>
      </w:r>
      <w:r w:rsidR="005A147B" w:rsidRPr="009C358D">
        <w:rPr>
          <w:rFonts w:ascii="Century Gothic" w:hAnsi="Century Gothic"/>
          <w:sz w:val="18"/>
          <w:szCs w:val="18"/>
        </w:rPr>
        <w:t>Beaufort West Town</w:t>
      </w:r>
      <w:r w:rsidRPr="009C358D">
        <w:rPr>
          <w:rFonts w:ascii="Century Gothic" w:hAnsi="Century Gothic"/>
          <w:sz w:val="18"/>
          <w:szCs w:val="18"/>
        </w:rPr>
        <w:t xml:space="preserve">, </w:t>
      </w:r>
      <w:r w:rsidR="005A147B" w:rsidRPr="009C358D">
        <w:rPr>
          <w:rFonts w:ascii="Century Gothic" w:hAnsi="Century Gothic"/>
          <w:sz w:val="18"/>
          <w:szCs w:val="18"/>
        </w:rPr>
        <w:t>Murraysburg</w:t>
      </w:r>
      <w:r w:rsidRPr="009C358D">
        <w:rPr>
          <w:rFonts w:ascii="Century Gothic" w:hAnsi="Century Gothic"/>
          <w:sz w:val="18"/>
          <w:szCs w:val="18"/>
        </w:rPr>
        <w:t xml:space="preserve">, </w:t>
      </w:r>
      <w:r w:rsidR="005A147B" w:rsidRPr="009C358D">
        <w:rPr>
          <w:rFonts w:ascii="Century Gothic" w:hAnsi="Century Gothic"/>
          <w:sz w:val="18"/>
          <w:szCs w:val="18"/>
        </w:rPr>
        <w:t>Nelspoort, Merweville</w:t>
      </w:r>
      <w:r w:rsidRPr="009C358D">
        <w:rPr>
          <w:rFonts w:ascii="Century Gothic" w:hAnsi="Century Gothic"/>
          <w:sz w:val="18"/>
          <w:szCs w:val="18"/>
        </w:rPr>
        <w:t xml:space="preserve"> or new remote, isolated settlements of an essentially urban or suburban nature such as agri-villages; eco-estates and other forms of lifestyle residential estates is important to adequately inform decision-makers in order that their decisions: </w:t>
      </w:r>
    </w:p>
    <w:p w14:paraId="29079D35" w14:textId="77777777" w:rsidR="000A0F20" w:rsidRPr="009C358D" w:rsidRDefault="000A0F20" w:rsidP="005B464A">
      <w:pPr>
        <w:pStyle w:val="Default"/>
        <w:spacing w:line="276" w:lineRule="auto"/>
        <w:jc w:val="both"/>
        <w:rPr>
          <w:rFonts w:ascii="Century Gothic" w:hAnsi="Century Gothic"/>
          <w:sz w:val="18"/>
          <w:szCs w:val="18"/>
        </w:rPr>
      </w:pPr>
    </w:p>
    <w:p w14:paraId="3F1949F7" w14:textId="77777777"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Do not reinforce / exacerbate or continue segregated settlement patterns;</w:t>
      </w:r>
    </w:p>
    <w:p w14:paraId="17686DC7" w14:textId="77777777" w:rsidR="000A0F20" w:rsidRPr="009C358D" w:rsidRDefault="000A0F20" w:rsidP="005B464A">
      <w:pPr>
        <w:pStyle w:val="Default"/>
        <w:spacing w:line="276" w:lineRule="auto"/>
        <w:ind w:left="720"/>
        <w:jc w:val="both"/>
        <w:rPr>
          <w:rFonts w:ascii="Century Gothic" w:hAnsi="Century Gothic"/>
          <w:sz w:val="18"/>
          <w:szCs w:val="18"/>
        </w:rPr>
      </w:pPr>
    </w:p>
    <w:p w14:paraId="5BB69959" w14:textId="77777777"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Do not reinforce / exacerbate or continue inefficient settlement patterns through non-contiguous or leapfrog development; </w:t>
      </w:r>
    </w:p>
    <w:p w14:paraId="53BD644D" w14:textId="77777777" w:rsidR="000A0F20" w:rsidRPr="009C358D" w:rsidRDefault="000A0F20" w:rsidP="005B464A">
      <w:pPr>
        <w:pStyle w:val="Default"/>
        <w:spacing w:line="276" w:lineRule="auto"/>
        <w:ind w:left="720"/>
        <w:jc w:val="both"/>
        <w:rPr>
          <w:rFonts w:ascii="Century Gothic" w:hAnsi="Century Gothic"/>
          <w:sz w:val="18"/>
          <w:szCs w:val="18"/>
        </w:rPr>
      </w:pPr>
    </w:p>
    <w:p w14:paraId="2C6B29CF" w14:textId="77777777"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Do not trigger costly commuting distances (to work, education and health facilities, amenities and services) for people living or working in these settlements that would rely heavily on private motor vehicle use that would increase carbon emissions and incur prohibitively expensive costs for particularly the poor – effectively leading to economic exclusion or spatial poverty entrapment </w:t>
      </w:r>
    </w:p>
    <w:p w14:paraId="1A3FAC43" w14:textId="77777777" w:rsidR="000A0F20" w:rsidRPr="009C358D" w:rsidRDefault="000A0F20" w:rsidP="005B464A">
      <w:pPr>
        <w:pStyle w:val="Default"/>
        <w:spacing w:line="276" w:lineRule="auto"/>
        <w:ind w:left="720"/>
        <w:jc w:val="both"/>
        <w:rPr>
          <w:rFonts w:ascii="Century Gothic" w:hAnsi="Century Gothic"/>
          <w:sz w:val="18"/>
          <w:szCs w:val="18"/>
        </w:rPr>
      </w:pPr>
    </w:p>
    <w:p w14:paraId="4F45684A" w14:textId="77777777"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Do not trigger unaffordable capital and/or operating cost burdens on the public sector to provide requisite public facilities and/or services in these settlements or to provide the transport for scholars and patients to access facilities elsewhere </w:t>
      </w:r>
    </w:p>
    <w:p w14:paraId="2BBD94B2" w14:textId="77777777" w:rsidR="000A0F20" w:rsidRPr="009C358D" w:rsidRDefault="000A0F20" w:rsidP="005B464A">
      <w:pPr>
        <w:pStyle w:val="Default"/>
        <w:spacing w:line="276" w:lineRule="auto"/>
        <w:ind w:left="720"/>
        <w:jc w:val="both"/>
        <w:rPr>
          <w:rFonts w:ascii="Century Gothic" w:hAnsi="Century Gothic"/>
          <w:sz w:val="18"/>
          <w:szCs w:val="18"/>
        </w:rPr>
      </w:pPr>
    </w:p>
    <w:p w14:paraId="45D9CAB3" w14:textId="77777777"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Do not exacerbate the Municipality’s risk and the associated disaster management costs associated with such risk in respect of securing life and property in the case of extreme events associated with </w:t>
      </w:r>
      <w:r w:rsidRPr="009C358D">
        <w:rPr>
          <w:rFonts w:ascii="Century Gothic" w:hAnsi="Century Gothic"/>
          <w:i/>
          <w:iCs/>
          <w:sz w:val="18"/>
          <w:szCs w:val="18"/>
        </w:rPr>
        <w:t xml:space="preserve">inter alia </w:t>
      </w:r>
      <w:r w:rsidRPr="009C358D">
        <w:rPr>
          <w:rFonts w:ascii="Century Gothic" w:hAnsi="Century Gothic"/>
          <w:sz w:val="18"/>
          <w:szCs w:val="18"/>
        </w:rPr>
        <w:t xml:space="preserve">fire, inundation / flooding, coastal erosion by virtue of their location and/or distance from emergency services </w:t>
      </w:r>
    </w:p>
    <w:p w14:paraId="5854DE7F" w14:textId="77777777" w:rsidR="000A0F20" w:rsidRPr="009C358D" w:rsidRDefault="000A0F20" w:rsidP="005B464A">
      <w:pPr>
        <w:pStyle w:val="Default"/>
        <w:spacing w:line="276" w:lineRule="auto"/>
        <w:ind w:left="720"/>
        <w:jc w:val="both"/>
        <w:rPr>
          <w:rFonts w:ascii="Century Gothic" w:hAnsi="Century Gothic"/>
          <w:sz w:val="18"/>
          <w:szCs w:val="18"/>
        </w:rPr>
      </w:pPr>
    </w:p>
    <w:p w14:paraId="4F592B27" w14:textId="79860B9D"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Do not compromise the unique character of an </w:t>
      </w:r>
      <w:r w:rsidR="00E7712B" w:rsidRPr="009C358D">
        <w:rPr>
          <w:rFonts w:ascii="Century Gothic" w:hAnsi="Century Gothic"/>
          <w:sz w:val="18"/>
          <w:szCs w:val="18"/>
        </w:rPr>
        <w:t>area.</w:t>
      </w:r>
      <w:r w:rsidRPr="009C358D">
        <w:rPr>
          <w:rFonts w:ascii="Century Gothic" w:hAnsi="Century Gothic"/>
          <w:sz w:val="18"/>
          <w:szCs w:val="18"/>
        </w:rPr>
        <w:t xml:space="preserve"> </w:t>
      </w:r>
    </w:p>
    <w:p w14:paraId="2CA7ADD4" w14:textId="77777777" w:rsidR="000A0F20" w:rsidRPr="009C358D" w:rsidRDefault="000A0F20" w:rsidP="005B464A">
      <w:pPr>
        <w:pStyle w:val="Default"/>
        <w:spacing w:line="276" w:lineRule="auto"/>
        <w:ind w:left="720"/>
        <w:jc w:val="both"/>
        <w:rPr>
          <w:rFonts w:ascii="Century Gothic" w:hAnsi="Century Gothic"/>
          <w:sz w:val="18"/>
          <w:szCs w:val="18"/>
        </w:rPr>
      </w:pPr>
    </w:p>
    <w:p w14:paraId="5B4BCB63" w14:textId="253B6E4B"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Do not compromise the rural economy and/or existing value adding land </w:t>
      </w:r>
      <w:r w:rsidR="00E7712B" w:rsidRPr="009C358D">
        <w:rPr>
          <w:rFonts w:ascii="Century Gothic" w:hAnsi="Century Gothic"/>
          <w:sz w:val="18"/>
          <w:szCs w:val="18"/>
        </w:rPr>
        <w:t>uses.</w:t>
      </w:r>
      <w:r w:rsidRPr="009C358D">
        <w:rPr>
          <w:rFonts w:ascii="Century Gothic" w:hAnsi="Century Gothic"/>
          <w:sz w:val="18"/>
          <w:szCs w:val="18"/>
        </w:rPr>
        <w:t xml:space="preserve"> </w:t>
      </w:r>
    </w:p>
    <w:p w14:paraId="314EE24A" w14:textId="77777777" w:rsidR="000A0F20" w:rsidRPr="009C358D" w:rsidRDefault="000A0F20" w:rsidP="005B464A">
      <w:pPr>
        <w:pStyle w:val="Default"/>
        <w:spacing w:line="276" w:lineRule="auto"/>
        <w:ind w:left="720"/>
        <w:jc w:val="both"/>
        <w:rPr>
          <w:rFonts w:ascii="Century Gothic" w:hAnsi="Century Gothic"/>
          <w:sz w:val="18"/>
          <w:szCs w:val="18"/>
        </w:rPr>
      </w:pPr>
    </w:p>
    <w:p w14:paraId="200E302E" w14:textId="77777777"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Do bring opportunity for the whole existing settlement to improve and prosper. </w:t>
      </w:r>
    </w:p>
    <w:p w14:paraId="76614669" w14:textId="77777777" w:rsidR="000A0F20" w:rsidRPr="009C358D" w:rsidRDefault="000A0F20" w:rsidP="005B464A">
      <w:pPr>
        <w:pStyle w:val="Default"/>
        <w:spacing w:line="276" w:lineRule="auto"/>
        <w:ind w:left="720"/>
        <w:jc w:val="both"/>
        <w:rPr>
          <w:rFonts w:ascii="Century Gothic" w:hAnsi="Century Gothic"/>
          <w:sz w:val="18"/>
          <w:szCs w:val="18"/>
        </w:rPr>
      </w:pPr>
    </w:p>
    <w:p w14:paraId="7A36BFDB" w14:textId="77777777"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Are not based on providing in a housing need alone (only) but comply with all the guidelines in this framework. </w:t>
      </w:r>
    </w:p>
    <w:p w14:paraId="57590049" w14:textId="77777777" w:rsidR="000A0F20" w:rsidRPr="009C358D" w:rsidRDefault="000A0F20" w:rsidP="005B464A">
      <w:pPr>
        <w:pStyle w:val="Default"/>
        <w:spacing w:line="276" w:lineRule="auto"/>
        <w:ind w:left="720"/>
        <w:jc w:val="both"/>
        <w:rPr>
          <w:rFonts w:ascii="Century Gothic" w:hAnsi="Century Gothic"/>
          <w:sz w:val="18"/>
          <w:szCs w:val="18"/>
        </w:rPr>
      </w:pPr>
    </w:p>
    <w:p w14:paraId="3FC5E3C3" w14:textId="77777777"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Protect valuable view corridors, undeveloped ridge lines, heritage assets and existing vistas should not be compromised by any development proposal or cumulative impact of development proposals. The proportion of urban development up the slope of a prominent hill or mountain should not degrade its aesthetic/ visual value. </w:t>
      </w:r>
    </w:p>
    <w:p w14:paraId="0C5B615A" w14:textId="77777777" w:rsidR="000A0F20" w:rsidRPr="009C358D" w:rsidRDefault="000A0F20" w:rsidP="005B464A">
      <w:pPr>
        <w:pStyle w:val="Default"/>
        <w:spacing w:line="276" w:lineRule="auto"/>
        <w:ind w:left="720"/>
        <w:jc w:val="both"/>
        <w:rPr>
          <w:rFonts w:ascii="Century Gothic" w:hAnsi="Century Gothic"/>
          <w:sz w:val="18"/>
          <w:szCs w:val="18"/>
        </w:rPr>
      </w:pPr>
    </w:p>
    <w:p w14:paraId="5E2046F8" w14:textId="0FEA2228" w:rsidR="000A0F20" w:rsidRPr="009C358D" w:rsidRDefault="000A0F20">
      <w:pPr>
        <w:pStyle w:val="Default"/>
        <w:numPr>
          <w:ilvl w:val="0"/>
          <w:numId w:val="6"/>
        </w:numPr>
        <w:spacing w:line="276" w:lineRule="auto"/>
        <w:jc w:val="both"/>
        <w:rPr>
          <w:rFonts w:ascii="Century Gothic" w:hAnsi="Century Gothic"/>
          <w:sz w:val="18"/>
          <w:szCs w:val="18"/>
        </w:rPr>
      </w:pPr>
      <w:r w:rsidRPr="009C358D">
        <w:rPr>
          <w:rFonts w:ascii="Century Gothic" w:hAnsi="Century Gothic"/>
          <w:sz w:val="18"/>
          <w:szCs w:val="18"/>
        </w:rPr>
        <w:t xml:space="preserve">Do realise tangible economic benefits for the </w:t>
      </w:r>
      <w:r w:rsidR="00E7712B" w:rsidRPr="009C358D">
        <w:rPr>
          <w:rFonts w:ascii="Century Gothic" w:hAnsi="Century Gothic"/>
          <w:sz w:val="18"/>
          <w:szCs w:val="18"/>
        </w:rPr>
        <w:t>municipality.</w:t>
      </w:r>
      <w:r w:rsidRPr="009C358D">
        <w:rPr>
          <w:rFonts w:ascii="Century Gothic" w:hAnsi="Century Gothic"/>
          <w:sz w:val="18"/>
          <w:szCs w:val="18"/>
        </w:rPr>
        <w:t xml:space="preserve"> </w:t>
      </w:r>
    </w:p>
    <w:p w14:paraId="792F1AA2" w14:textId="77777777" w:rsidR="000A0F20" w:rsidRPr="009C358D" w:rsidRDefault="000A0F20">
      <w:pPr>
        <w:pStyle w:val="Default"/>
        <w:numPr>
          <w:ilvl w:val="0"/>
          <w:numId w:val="5"/>
        </w:numPr>
        <w:spacing w:line="276" w:lineRule="auto"/>
        <w:jc w:val="both"/>
        <w:rPr>
          <w:rFonts w:ascii="Century Gothic" w:hAnsi="Century Gothic"/>
          <w:sz w:val="18"/>
          <w:szCs w:val="18"/>
        </w:rPr>
      </w:pPr>
    </w:p>
    <w:p w14:paraId="1A499DFC" w14:textId="77777777" w:rsidR="000A0F20" w:rsidRPr="009C358D" w:rsidRDefault="000A0F20" w:rsidP="005B464A">
      <w:pPr>
        <w:pStyle w:val="Default"/>
        <w:spacing w:line="276" w:lineRule="auto"/>
        <w:jc w:val="both"/>
        <w:rPr>
          <w:rFonts w:ascii="Century Gothic" w:hAnsi="Century Gothic"/>
          <w:sz w:val="18"/>
          <w:szCs w:val="18"/>
        </w:rPr>
      </w:pPr>
    </w:p>
    <w:p w14:paraId="5E7E3C41" w14:textId="77777777" w:rsidR="000A0F20" w:rsidRPr="009C358D" w:rsidRDefault="000A0F20" w:rsidP="005B464A">
      <w:pPr>
        <w:pStyle w:val="Default"/>
        <w:spacing w:line="276" w:lineRule="auto"/>
        <w:jc w:val="both"/>
        <w:rPr>
          <w:rFonts w:ascii="Century Gothic" w:hAnsi="Century Gothic"/>
          <w:sz w:val="18"/>
          <w:szCs w:val="18"/>
        </w:rPr>
      </w:pPr>
    </w:p>
    <w:p w14:paraId="0935E4EE" w14:textId="77777777" w:rsidR="000A0F20" w:rsidRPr="009C358D" w:rsidRDefault="000A0F20">
      <w:pPr>
        <w:pStyle w:val="Default"/>
        <w:numPr>
          <w:ilvl w:val="0"/>
          <w:numId w:val="7"/>
        </w:numPr>
        <w:spacing w:line="276" w:lineRule="auto"/>
        <w:jc w:val="both"/>
        <w:rPr>
          <w:rFonts w:ascii="Century Gothic" w:hAnsi="Century Gothic"/>
          <w:sz w:val="18"/>
          <w:szCs w:val="18"/>
        </w:rPr>
      </w:pPr>
      <w:r w:rsidRPr="009C358D">
        <w:rPr>
          <w:rFonts w:ascii="Century Gothic" w:hAnsi="Century Gothic"/>
          <w:b/>
          <w:bCs/>
          <w:sz w:val="18"/>
          <w:szCs w:val="18"/>
        </w:rPr>
        <w:t xml:space="preserve">C. VIABILITY CONSIDERATIONS. </w:t>
      </w:r>
    </w:p>
    <w:p w14:paraId="03F828E4" w14:textId="77777777" w:rsidR="000A0F20" w:rsidRPr="009C358D" w:rsidRDefault="000A0F20" w:rsidP="005B464A">
      <w:pPr>
        <w:pStyle w:val="Default"/>
        <w:spacing w:line="276" w:lineRule="auto"/>
        <w:jc w:val="both"/>
        <w:rPr>
          <w:rFonts w:ascii="Century Gothic" w:hAnsi="Century Gothic"/>
          <w:sz w:val="18"/>
          <w:szCs w:val="18"/>
        </w:rPr>
      </w:pPr>
    </w:p>
    <w:p w14:paraId="0B11F6E4" w14:textId="16A03EB1" w:rsidR="000A0F20" w:rsidRPr="009C358D" w:rsidRDefault="000A0F20"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 xml:space="preserve">Assessing the viability of proposed extensions to the urban footprint of the settlements of </w:t>
      </w:r>
      <w:r w:rsidR="00BA2E7B" w:rsidRPr="009C358D">
        <w:rPr>
          <w:rFonts w:ascii="Century Gothic" w:hAnsi="Century Gothic"/>
          <w:sz w:val="18"/>
          <w:szCs w:val="18"/>
        </w:rPr>
        <w:t xml:space="preserve">Beaufort West </w:t>
      </w:r>
      <w:r w:rsidRPr="009C358D">
        <w:rPr>
          <w:rFonts w:ascii="Century Gothic" w:hAnsi="Century Gothic"/>
          <w:sz w:val="18"/>
          <w:szCs w:val="18"/>
        </w:rPr>
        <w:t xml:space="preserve">and remote settlements of an essentially urban or suburban nature such as agri-villages; eco-estates and other forms of lifestyle residential estates is important to adequately inform decision-makers in order that their decisions: </w:t>
      </w:r>
    </w:p>
    <w:p w14:paraId="29B1D083" w14:textId="6E9CA54A" w:rsidR="000A0F20" w:rsidRPr="009C358D" w:rsidRDefault="000A0F20">
      <w:pPr>
        <w:pStyle w:val="Default"/>
        <w:numPr>
          <w:ilvl w:val="0"/>
          <w:numId w:val="8"/>
        </w:numPr>
        <w:spacing w:line="276" w:lineRule="auto"/>
        <w:jc w:val="both"/>
        <w:rPr>
          <w:rFonts w:ascii="Century Gothic" w:hAnsi="Century Gothic"/>
          <w:sz w:val="18"/>
          <w:szCs w:val="18"/>
        </w:rPr>
      </w:pPr>
      <w:r w:rsidRPr="009C358D">
        <w:rPr>
          <w:rFonts w:ascii="Century Gothic" w:hAnsi="Century Gothic"/>
          <w:sz w:val="18"/>
          <w:szCs w:val="18"/>
        </w:rPr>
        <w:t xml:space="preserve">Safeguard the fiscal sustainability of the municipality – in the short term in terms of capital costs and in the long term in terms of operating costs – by ensuring that the development is self-funded in terms of bulk and link servicing </w:t>
      </w:r>
      <w:r w:rsidR="00E7712B" w:rsidRPr="009C358D">
        <w:rPr>
          <w:rFonts w:ascii="Century Gothic" w:hAnsi="Century Gothic"/>
          <w:sz w:val="18"/>
          <w:szCs w:val="18"/>
        </w:rPr>
        <w:t>requirements.</w:t>
      </w:r>
      <w:r w:rsidRPr="009C358D">
        <w:rPr>
          <w:rFonts w:ascii="Century Gothic" w:hAnsi="Century Gothic"/>
          <w:sz w:val="18"/>
          <w:szCs w:val="18"/>
        </w:rPr>
        <w:t xml:space="preserve"> </w:t>
      </w:r>
    </w:p>
    <w:p w14:paraId="2AC57CB0" w14:textId="77777777" w:rsidR="000A0F20" w:rsidRPr="009C358D" w:rsidRDefault="000A0F20" w:rsidP="005B464A">
      <w:pPr>
        <w:pStyle w:val="Default"/>
        <w:spacing w:line="276" w:lineRule="auto"/>
        <w:ind w:left="720"/>
        <w:jc w:val="both"/>
        <w:rPr>
          <w:rFonts w:ascii="Century Gothic" w:hAnsi="Century Gothic"/>
          <w:sz w:val="18"/>
          <w:szCs w:val="18"/>
        </w:rPr>
      </w:pPr>
    </w:p>
    <w:p w14:paraId="0E672171" w14:textId="62457D13" w:rsidR="000A0F20" w:rsidRPr="009C358D" w:rsidRDefault="000A0F20">
      <w:pPr>
        <w:pStyle w:val="Default"/>
        <w:numPr>
          <w:ilvl w:val="0"/>
          <w:numId w:val="8"/>
        </w:numPr>
        <w:spacing w:line="276" w:lineRule="auto"/>
        <w:jc w:val="both"/>
        <w:rPr>
          <w:rFonts w:ascii="Century Gothic" w:hAnsi="Century Gothic"/>
          <w:sz w:val="18"/>
          <w:szCs w:val="18"/>
        </w:rPr>
      </w:pPr>
      <w:r w:rsidRPr="009C358D">
        <w:rPr>
          <w:rFonts w:ascii="Century Gothic" w:hAnsi="Century Gothic"/>
          <w:sz w:val="18"/>
          <w:szCs w:val="18"/>
        </w:rPr>
        <w:t xml:space="preserve">Ensure that there is no undue subsidisation of services to and in these areas on the part of the existing ratepayers of the Municipality and or the state where this is not of equitable benefit to those most in need of public </w:t>
      </w:r>
      <w:r w:rsidR="00E7712B" w:rsidRPr="009C358D">
        <w:rPr>
          <w:rFonts w:ascii="Century Gothic" w:hAnsi="Century Gothic"/>
          <w:sz w:val="18"/>
          <w:szCs w:val="18"/>
        </w:rPr>
        <w:t>resources.</w:t>
      </w:r>
      <w:r w:rsidRPr="009C358D">
        <w:rPr>
          <w:rFonts w:ascii="Century Gothic" w:hAnsi="Century Gothic"/>
          <w:sz w:val="18"/>
          <w:szCs w:val="18"/>
        </w:rPr>
        <w:t xml:space="preserve"> </w:t>
      </w:r>
    </w:p>
    <w:p w14:paraId="5186B13D" w14:textId="77777777" w:rsidR="000A0F20" w:rsidRPr="009C358D" w:rsidRDefault="000A0F20" w:rsidP="005B464A">
      <w:pPr>
        <w:pStyle w:val="ListParagraph"/>
        <w:spacing w:line="276" w:lineRule="auto"/>
        <w:jc w:val="both"/>
        <w:rPr>
          <w:rFonts w:ascii="Century Gothic" w:hAnsi="Century Gothic"/>
          <w:sz w:val="18"/>
          <w:szCs w:val="18"/>
        </w:rPr>
      </w:pPr>
    </w:p>
    <w:p w14:paraId="19271EB0" w14:textId="77777777" w:rsidR="000A0F20" w:rsidRPr="009C358D" w:rsidRDefault="000A0F20">
      <w:pPr>
        <w:pStyle w:val="Default"/>
        <w:numPr>
          <w:ilvl w:val="0"/>
          <w:numId w:val="8"/>
        </w:numPr>
        <w:spacing w:line="276" w:lineRule="auto"/>
        <w:jc w:val="both"/>
        <w:rPr>
          <w:rFonts w:ascii="Century Gothic" w:hAnsi="Century Gothic"/>
          <w:sz w:val="18"/>
          <w:szCs w:val="18"/>
        </w:rPr>
      </w:pPr>
      <w:r w:rsidRPr="009C358D">
        <w:rPr>
          <w:rFonts w:ascii="Century Gothic" w:hAnsi="Century Gothic"/>
          <w:sz w:val="18"/>
          <w:szCs w:val="18"/>
        </w:rPr>
        <w:t xml:space="preserve">Safeguard the long term sustainability of servicing these settlements to the extent that the public sector is responsible or might reasonably be found to be the default responsible party </w:t>
      </w:r>
    </w:p>
    <w:p w14:paraId="6C57C439" w14:textId="77777777" w:rsidR="000A0F20" w:rsidRPr="009C358D" w:rsidRDefault="000A0F20" w:rsidP="005B464A">
      <w:pPr>
        <w:pStyle w:val="ListParagraph"/>
        <w:spacing w:line="276" w:lineRule="auto"/>
        <w:jc w:val="both"/>
        <w:rPr>
          <w:rFonts w:ascii="Century Gothic" w:hAnsi="Century Gothic"/>
          <w:sz w:val="18"/>
          <w:szCs w:val="18"/>
        </w:rPr>
      </w:pPr>
    </w:p>
    <w:p w14:paraId="07336065" w14:textId="77777777" w:rsidR="000A0F20" w:rsidRPr="009C358D" w:rsidRDefault="000A0F20">
      <w:pPr>
        <w:pStyle w:val="Default"/>
        <w:numPr>
          <w:ilvl w:val="0"/>
          <w:numId w:val="8"/>
        </w:numPr>
        <w:spacing w:line="276" w:lineRule="auto"/>
        <w:jc w:val="both"/>
        <w:rPr>
          <w:rFonts w:ascii="Century Gothic" w:hAnsi="Century Gothic"/>
          <w:sz w:val="18"/>
          <w:szCs w:val="18"/>
        </w:rPr>
      </w:pPr>
      <w:r w:rsidRPr="009C358D">
        <w:rPr>
          <w:rFonts w:ascii="Century Gothic" w:hAnsi="Century Gothic"/>
          <w:sz w:val="18"/>
          <w:szCs w:val="18"/>
        </w:rPr>
        <w:t xml:space="preserve">Demonstrate tangible social and economic benefits for the municipality and existing settlement residents, balancing the provision of live – work - play opportunities, and securing the financial sustainability of the existing settlement being extended. </w:t>
      </w:r>
    </w:p>
    <w:p w14:paraId="3D404BC9" w14:textId="77777777" w:rsidR="000A0F20" w:rsidRPr="009C358D" w:rsidRDefault="000A0F20" w:rsidP="005B464A">
      <w:pPr>
        <w:pStyle w:val="Default"/>
        <w:spacing w:line="276" w:lineRule="auto"/>
        <w:jc w:val="both"/>
        <w:rPr>
          <w:rFonts w:ascii="Century Gothic" w:hAnsi="Century Gothic"/>
          <w:sz w:val="18"/>
          <w:szCs w:val="18"/>
        </w:rPr>
      </w:pPr>
    </w:p>
    <w:p w14:paraId="61319B8A" w14:textId="77777777" w:rsidR="000A0F20" w:rsidRPr="009C358D" w:rsidRDefault="000A0F20" w:rsidP="005B464A">
      <w:pPr>
        <w:pStyle w:val="Default"/>
        <w:spacing w:line="276" w:lineRule="auto"/>
        <w:jc w:val="both"/>
        <w:rPr>
          <w:rFonts w:ascii="Century Gothic" w:hAnsi="Century Gothic"/>
          <w:sz w:val="18"/>
          <w:szCs w:val="18"/>
        </w:rPr>
      </w:pPr>
    </w:p>
    <w:p w14:paraId="24BC435D" w14:textId="77777777" w:rsidR="000A0F20" w:rsidRPr="009C358D" w:rsidRDefault="000A0F20">
      <w:pPr>
        <w:pStyle w:val="Default"/>
        <w:numPr>
          <w:ilvl w:val="0"/>
          <w:numId w:val="9"/>
        </w:numPr>
        <w:spacing w:line="276" w:lineRule="auto"/>
        <w:jc w:val="both"/>
        <w:rPr>
          <w:rFonts w:ascii="Century Gothic" w:hAnsi="Century Gothic"/>
          <w:sz w:val="18"/>
          <w:szCs w:val="18"/>
        </w:rPr>
      </w:pPr>
      <w:r w:rsidRPr="009C358D">
        <w:rPr>
          <w:rFonts w:ascii="Century Gothic" w:hAnsi="Century Gothic"/>
          <w:b/>
          <w:bCs/>
          <w:sz w:val="18"/>
          <w:szCs w:val="18"/>
        </w:rPr>
        <w:t xml:space="preserve">D. EVIDENCE REQUIRED </w:t>
      </w:r>
    </w:p>
    <w:p w14:paraId="31A560F4" w14:textId="77777777" w:rsidR="000A0F20" w:rsidRPr="009C358D" w:rsidRDefault="000A0F20" w:rsidP="005B464A">
      <w:pPr>
        <w:pStyle w:val="Default"/>
        <w:spacing w:line="276" w:lineRule="auto"/>
        <w:jc w:val="both"/>
        <w:rPr>
          <w:rFonts w:ascii="Century Gothic" w:hAnsi="Century Gothic"/>
          <w:sz w:val="18"/>
          <w:szCs w:val="18"/>
        </w:rPr>
      </w:pPr>
    </w:p>
    <w:p w14:paraId="79D89C29" w14:textId="4260F834" w:rsidR="000A0F20" w:rsidRPr="009C358D" w:rsidRDefault="000A0F20"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 xml:space="preserve">Such development proposals must provide the </w:t>
      </w:r>
      <w:r w:rsidR="00BA2E7B" w:rsidRPr="009C358D">
        <w:rPr>
          <w:rFonts w:ascii="Century Gothic" w:hAnsi="Century Gothic"/>
          <w:sz w:val="18"/>
          <w:szCs w:val="18"/>
        </w:rPr>
        <w:t>Beaufort West</w:t>
      </w:r>
      <w:r w:rsidRPr="009C358D">
        <w:rPr>
          <w:rFonts w:ascii="Century Gothic" w:hAnsi="Century Gothic"/>
          <w:sz w:val="18"/>
          <w:szCs w:val="18"/>
        </w:rPr>
        <w:t xml:space="preserve"> Municipality with the following: </w:t>
      </w:r>
    </w:p>
    <w:p w14:paraId="70DF735C" w14:textId="77777777" w:rsidR="000A0F20" w:rsidRPr="009C358D" w:rsidRDefault="000A0F20" w:rsidP="005B464A">
      <w:pPr>
        <w:pStyle w:val="Default"/>
        <w:spacing w:line="276" w:lineRule="auto"/>
        <w:jc w:val="both"/>
        <w:rPr>
          <w:rFonts w:ascii="Century Gothic" w:hAnsi="Century Gothic"/>
          <w:sz w:val="18"/>
          <w:szCs w:val="18"/>
        </w:rPr>
      </w:pPr>
    </w:p>
    <w:p w14:paraId="3A413BF6" w14:textId="77777777" w:rsidR="000A0F20" w:rsidRPr="009C358D" w:rsidRDefault="000A0F20" w:rsidP="005B464A">
      <w:pPr>
        <w:pStyle w:val="ListParagraph"/>
        <w:spacing w:line="276" w:lineRule="auto"/>
        <w:jc w:val="both"/>
        <w:rPr>
          <w:rFonts w:ascii="Century Gothic" w:hAnsi="Century Gothic"/>
          <w:sz w:val="18"/>
          <w:szCs w:val="18"/>
        </w:rPr>
      </w:pPr>
    </w:p>
    <w:p w14:paraId="5B71F31C"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Evidence as to why the proposed target market of the proposed development cannot be accommodated within the existing urban edge on existing vacant and under-utilised land; </w:t>
      </w:r>
    </w:p>
    <w:p w14:paraId="33D28B4B" w14:textId="77777777" w:rsidR="000A0F20" w:rsidRPr="009C358D" w:rsidRDefault="000A0F20" w:rsidP="005B464A">
      <w:pPr>
        <w:pStyle w:val="Default"/>
        <w:spacing w:line="276" w:lineRule="auto"/>
        <w:ind w:left="720"/>
        <w:jc w:val="both"/>
        <w:rPr>
          <w:rFonts w:ascii="Century Gothic" w:hAnsi="Century Gothic"/>
          <w:sz w:val="18"/>
          <w:szCs w:val="18"/>
        </w:rPr>
      </w:pPr>
    </w:p>
    <w:p w14:paraId="0593E3AD"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Evidence that the development fulfil the needs and priorities identified in the lDP and does not draw attention and resources away from other priorities </w:t>
      </w:r>
    </w:p>
    <w:p w14:paraId="37EFA3E3" w14:textId="77777777" w:rsidR="000A0F20" w:rsidRPr="009C358D" w:rsidRDefault="000A0F20" w:rsidP="005B464A">
      <w:pPr>
        <w:pStyle w:val="Default"/>
        <w:spacing w:line="276" w:lineRule="auto"/>
        <w:ind w:left="720"/>
        <w:jc w:val="both"/>
        <w:rPr>
          <w:rFonts w:ascii="Century Gothic" w:hAnsi="Century Gothic"/>
          <w:sz w:val="18"/>
          <w:szCs w:val="18"/>
        </w:rPr>
      </w:pPr>
    </w:p>
    <w:p w14:paraId="6C094340"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 clear assessment of the impact on bulk services, what bulk services would be required and when these would practically come into operation </w:t>
      </w:r>
    </w:p>
    <w:p w14:paraId="41C6AC2A" w14:textId="77777777" w:rsidR="000A0F20" w:rsidRPr="009C358D" w:rsidRDefault="000A0F20" w:rsidP="005B464A">
      <w:pPr>
        <w:pStyle w:val="Default"/>
        <w:spacing w:line="276" w:lineRule="auto"/>
        <w:ind w:left="720"/>
        <w:jc w:val="both"/>
        <w:rPr>
          <w:rFonts w:ascii="Century Gothic" w:hAnsi="Century Gothic"/>
          <w:sz w:val="18"/>
          <w:szCs w:val="18"/>
        </w:rPr>
      </w:pPr>
    </w:p>
    <w:p w14:paraId="510949B9"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Evidence that there is no impact on existing capacity and future capacity being brought on stream by existing infrastructure investment programmes, given service delivery backlogs in the existing built footprint of the city and the need to maintain and upgrade existing infrastructure. </w:t>
      </w:r>
    </w:p>
    <w:p w14:paraId="2DC44586" w14:textId="77777777" w:rsidR="000A0F20" w:rsidRPr="009C358D" w:rsidRDefault="000A0F20" w:rsidP="005B464A">
      <w:pPr>
        <w:pStyle w:val="Default"/>
        <w:spacing w:line="276" w:lineRule="auto"/>
        <w:ind w:left="720"/>
        <w:jc w:val="both"/>
        <w:rPr>
          <w:rFonts w:ascii="Century Gothic" w:hAnsi="Century Gothic"/>
          <w:sz w:val="18"/>
          <w:szCs w:val="18"/>
        </w:rPr>
      </w:pPr>
    </w:p>
    <w:p w14:paraId="509AD7B1"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lastRenderedPageBreak/>
        <w:t xml:space="preserve">Evidence that landowners and developers within the urban edge, who have acted in alignment with Council policy, with legitimate expectations of obtaining services from the Municipality will not be negatively affected. </w:t>
      </w:r>
    </w:p>
    <w:p w14:paraId="4FFCBC07" w14:textId="77777777" w:rsidR="000A0F20" w:rsidRPr="009C358D" w:rsidRDefault="000A0F20" w:rsidP="005B464A">
      <w:pPr>
        <w:pStyle w:val="Default"/>
        <w:spacing w:line="276" w:lineRule="auto"/>
        <w:ind w:left="720"/>
        <w:jc w:val="both"/>
        <w:rPr>
          <w:rFonts w:ascii="Century Gothic" w:hAnsi="Century Gothic"/>
          <w:sz w:val="18"/>
          <w:szCs w:val="18"/>
        </w:rPr>
      </w:pPr>
    </w:p>
    <w:p w14:paraId="0BCEE90F"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Assurance that the development funds the Public Transport Network infrastructure requirements to ensure that access to public transport modes is integrated with the planning and implementation of the development and offered from the outset of occupation of the development </w:t>
      </w:r>
    </w:p>
    <w:p w14:paraId="1728B4D0" w14:textId="77777777" w:rsidR="000A0F20" w:rsidRPr="009C358D" w:rsidRDefault="000A0F20" w:rsidP="005B464A">
      <w:pPr>
        <w:pStyle w:val="Default"/>
        <w:spacing w:line="276" w:lineRule="auto"/>
        <w:ind w:left="720"/>
        <w:jc w:val="both"/>
        <w:rPr>
          <w:rFonts w:ascii="Century Gothic" w:hAnsi="Century Gothic"/>
          <w:sz w:val="18"/>
          <w:szCs w:val="18"/>
        </w:rPr>
      </w:pPr>
    </w:p>
    <w:p w14:paraId="7ACE5EF5"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Adequate provision to ensure permanent employment generating activities are part of the development to minimise commuting costs, and that this is not limited to retail which has little local generative impact; </w:t>
      </w:r>
    </w:p>
    <w:p w14:paraId="34959D4B" w14:textId="77777777" w:rsidR="000A0F20" w:rsidRPr="009C358D" w:rsidRDefault="000A0F20" w:rsidP="005B464A">
      <w:pPr>
        <w:pStyle w:val="Default"/>
        <w:spacing w:line="276" w:lineRule="auto"/>
        <w:ind w:left="720"/>
        <w:jc w:val="both"/>
        <w:rPr>
          <w:rFonts w:ascii="Century Gothic" w:hAnsi="Century Gothic"/>
          <w:sz w:val="18"/>
          <w:szCs w:val="18"/>
        </w:rPr>
      </w:pPr>
    </w:p>
    <w:p w14:paraId="175A2898"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Assurance that such economic land uses are operational from the outset of residential occupation of the development </w:t>
      </w:r>
    </w:p>
    <w:p w14:paraId="7BD58BA2" w14:textId="77777777" w:rsidR="000A0F20" w:rsidRPr="009C358D" w:rsidRDefault="000A0F20" w:rsidP="005B464A">
      <w:pPr>
        <w:pStyle w:val="Default"/>
        <w:spacing w:line="276" w:lineRule="auto"/>
        <w:ind w:left="720"/>
        <w:jc w:val="both"/>
        <w:rPr>
          <w:rFonts w:ascii="Century Gothic" w:hAnsi="Century Gothic"/>
          <w:sz w:val="18"/>
          <w:szCs w:val="18"/>
        </w:rPr>
      </w:pPr>
    </w:p>
    <w:p w14:paraId="4FC03331"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 signed written agreement committing the applicant (and its successors in title) to the planning, design, construction and full upfront financing of the following all bulk utility and public transport infrastructure external to the site, in addition to development contribution requirements </w:t>
      </w:r>
    </w:p>
    <w:p w14:paraId="4357A966" w14:textId="77777777" w:rsidR="000A0F20" w:rsidRPr="009C358D" w:rsidRDefault="000A0F20" w:rsidP="005B464A">
      <w:pPr>
        <w:pStyle w:val="Default"/>
        <w:spacing w:line="276" w:lineRule="auto"/>
        <w:ind w:left="720"/>
        <w:jc w:val="both"/>
        <w:rPr>
          <w:rFonts w:ascii="Century Gothic" w:hAnsi="Century Gothic"/>
          <w:sz w:val="18"/>
          <w:szCs w:val="18"/>
        </w:rPr>
      </w:pPr>
    </w:p>
    <w:p w14:paraId="5549A78C" w14:textId="5D8AEA1A"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Any changes to the terms and conditions of this agreement (including the a. signatories) would need Council approval given the possibility that this would impact financially on the </w:t>
      </w:r>
      <w:r w:rsidR="00BA2E7B" w:rsidRPr="009C358D">
        <w:rPr>
          <w:rFonts w:ascii="Century Gothic" w:hAnsi="Century Gothic"/>
          <w:sz w:val="18"/>
          <w:szCs w:val="18"/>
        </w:rPr>
        <w:t>Beaufort West</w:t>
      </w:r>
      <w:r w:rsidRPr="009C358D">
        <w:rPr>
          <w:rFonts w:ascii="Century Gothic" w:hAnsi="Century Gothic"/>
          <w:sz w:val="18"/>
          <w:szCs w:val="18"/>
        </w:rPr>
        <w:t xml:space="preserve"> Municipality and as a result impact on its IDP; </w:t>
      </w:r>
    </w:p>
    <w:p w14:paraId="44690661" w14:textId="77777777" w:rsidR="000A0F20" w:rsidRPr="009C358D" w:rsidRDefault="000A0F20" w:rsidP="005B464A">
      <w:pPr>
        <w:pStyle w:val="Default"/>
        <w:spacing w:line="276" w:lineRule="auto"/>
        <w:ind w:left="720"/>
        <w:jc w:val="both"/>
        <w:rPr>
          <w:rFonts w:ascii="Century Gothic" w:hAnsi="Century Gothic"/>
          <w:sz w:val="18"/>
          <w:szCs w:val="18"/>
        </w:rPr>
      </w:pPr>
    </w:p>
    <w:p w14:paraId="0760D5FF"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An assessment of the operational costs and any other 'hidden costs' of the proposed development to the Municipality and whether these will be retrieved in full by rates and tariff charges based on an understanding of the proportion of landowners within the development that will be liable for such charges and the proportion that will require subsidisation; </w:t>
      </w:r>
    </w:p>
    <w:p w14:paraId="74539910" w14:textId="77777777" w:rsidR="000A0F20" w:rsidRPr="009C358D" w:rsidRDefault="000A0F20" w:rsidP="005B464A">
      <w:pPr>
        <w:pStyle w:val="Default"/>
        <w:spacing w:line="276" w:lineRule="auto"/>
        <w:ind w:left="720"/>
        <w:jc w:val="both"/>
        <w:rPr>
          <w:rFonts w:ascii="Century Gothic" w:hAnsi="Century Gothic"/>
          <w:sz w:val="18"/>
          <w:szCs w:val="18"/>
        </w:rPr>
      </w:pPr>
    </w:p>
    <w:p w14:paraId="08921E66"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Developer commitment to the construction and operation of the full extent of social facilities required by the development, including confirmation on the timing of construction and the period that the social facilities will be operated at the expense of the developer; </w:t>
      </w:r>
    </w:p>
    <w:p w14:paraId="5A7E0CF2" w14:textId="77777777" w:rsidR="000A0F20" w:rsidRPr="009C358D" w:rsidRDefault="000A0F20" w:rsidP="005B464A">
      <w:pPr>
        <w:pStyle w:val="Default"/>
        <w:spacing w:line="276" w:lineRule="auto"/>
        <w:ind w:left="720"/>
        <w:jc w:val="both"/>
        <w:rPr>
          <w:rFonts w:ascii="Century Gothic" w:hAnsi="Century Gothic"/>
          <w:sz w:val="18"/>
          <w:szCs w:val="18"/>
        </w:rPr>
      </w:pPr>
    </w:p>
    <w:p w14:paraId="38D0307C"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Should the development be residential in nature, an inclusive approach must be followed that enables well planned on-site integration. Where state funding is required for housing, an agreement must be in place that specifies: </w:t>
      </w:r>
    </w:p>
    <w:p w14:paraId="60FA6563" w14:textId="77777777" w:rsidR="000A0F20" w:rsidRPr="009C358D" w:rsidRDefault="000A0F20" w:rsidP="005B464A">
      <w:pPr>
        <w:pStyle w:val="ListParagraph"/>
        <w:spacing w:line="276" w:lineRule="auto"/>
        <w:jc w:val="both"/>
        <w:rPr>
          <w:rFonts w:ascii="Century Gothic" w:hAnsi="Century Gothic"/>
          <w:sz w:val="18"/>
          <w:szCs w:val="18"/>
        </w:rPr>
      </w:pPr>
    </w:p>
    <w:p w14:paraId="7E874925" w14:textId="77777777" w:rsidR="000A0F20" w:rsidRPr="009C358D" w:rsidRDefault="000A0F20">
      <w:pPr>
        <w:pStyle w:val="Default"/>
        <w:numPr>
          <w:ilvl w:val="1"/>
          <w:numId w:val="16"/>
        </w:numPr>
        <w:spacing w:line="276" w:lineRule="auto"/>
        <w:jc w:val="both"/>
        <w:rPr>
          <w:rFonts w:ascii="Century Gothic" w:hAnsi="Century Gothic"/>
          <w:sz w:val="18"/>
          <w:szCs w:val="18"/>
        </w:rPr>
      </w:pPr>
      <w:r w:rsidRPr="009C358D">
        <w:rPr>
          <w:rFonts w:ascii="Century Gothic" w:hAnsi="Century Gothic"/>
          <w:sz w:val="18"/>
          <w:szCs w:val="18"/>
        </w:rPr>
        <w:t xml:space="preserve">subsidies obtained for the development of housing will not be used to fund link infrastructure to market housing; </w:t>
      </w:r>
    </w:p>
    <w:p w14:paraId="34E55994" w14:textId="77777777" w:rsidR="000A0F20" w:rsidRPr="009C358D" w:rsidRDefault="000A0F20">
      <w:pPr>
        <w:pStyle w:val="Default"/>
        <w:numPr>
          <w:ilvl w:val="1"/>
          <w:numId w:val="16"/>
        </w:numPr>
        <w:spacing w:line="276" w:lineRule="auto"/>
        <w:jc w:val="both"/>
        <w:rPr>
          <w:rFonts w:ascii="Century Gothic" w:hAnsi="Century Gothic"/>
          <w:sz w:val="18"/>
          <w:szCs w:val="18"/>
        </w:rPr>
      </w:pPr>
      <w:r w:rsidRPr="009C358D">
        <w:rPr>
          <w:rFonts w:ascii="Century Gothic" w:hAnsi="Century Gothic"/>
          <w:sz w:val="18"/>
          <w:szCs w:val="18"/>
        </w:rPr>
        <w:t xml:space="preserve">the number of houses that will qualify for the housing subsidy, and the number of houses to be built for the GAP market, the provisions made for the proposed subsidised units on the Municipality's Housing Plan, pipeline and three year capital budget; and the requisite infrastructure. The GAP market is defined as households earning more than R3,500 and less than R22,000. </w:t>
      </w:r>
    </w:p>
    <w:p w14:paraId="64D4E12F" w14:textId="77777777" w:rsidR="000A0F20" w:rsidRPr="009C358D" w:rsidRDefault="000A0F20">
      <w:pPr>
        <w:pStyle w:val="Default"/>
        <w:numPr>
          <w:ilvl w:val="1"/>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assumptions on subsidies (infrastructure, land and top structure) to be received from the Municipality and discounted development contributions should also be documented; </w:t>
      </w:r>
    </w:p>
    <w:p w14:paraId="2D76E895" w14:textId="1F3DAB57" w:rsidR="000A0F20" w:rsidRPr="009C358D" w:rsidRDefault="000A0F20">
      <w:pPr>
        <w:pStyle w:val="Default"/>
        <w:numPr>
          <w:ilvl w:val="1"/>
          <w:numId w:val="16"/>
        </w:numPr>
        <w:spacing w:line="276" w:lineRule="auto"/>
        <w:jc w:val="both"/>
        <w:rPr>
          <w:rFonts w:ascii="Century Gothic" w:hAnsi="Century Gothic"/>
          <w:sz w:val="18"/>
          <w:szCs w:val="18"/>
        </w:rPr>
      </w:pPr>
      <w:r w:rsidRPr="009C358D">
        <w:rPr>
          <w:rFonts w:ascii="Century Gothic" w:hAnsi="Century Gothic"/>
          <w:sz w:val="18"/>
          <w:szCs w:val="18"/>
        </w:rPr>
        <w:t xml:space="preserve">the agreed standard of services to be </w:t>
      </w:r>
      <w:r w:rsidR="00E7712B" w:rsidRPr="009C358D">
        <w:rPr>
          <w:rFonts w:ascii="Century Gothic" w:hAnsi="Century Gothic"/>
          <w:sz w:val="18"/>
          <w:szCs w:val="18"/>
        </w:rPr>
        <w:t>installed.</w:t>
      </w:r>
    </w:p>
    <w:p w14:paraId="4595A851" w14:textId="77777777" w:rsidR="000A0F20" w:rsidRPr="009C358D" w:rsidRDefault="000A0F20">
      <w:pPr>
        <w:pStyle w:val="Default"/>
        <w:numPr>
          <w:ilvl w:val="1"/>
          <w:numId w:val="16"/>
        </w:numPr>
        <w:spacing w:line="276" w:lineRule="auto"/>
        <w:jc w:val="both"/>
        <w:rPr>
          <w:rFonts w:ascii="Century Gothic" w:hAnsi="Century Gothic"/>
          <w:sz w:val="18"/>
          <w:szCs w:val="18"/>
        </w:rPr>
      </w:pPr>
      <w:r w:rsidRPr="009C358D">
        <w:rPr>
          <w:rFonts w:ascii="Century Gothic" w:hAnsi="Century Gothic"/>
          <w:sz w:val="18"/>
          <w:szCs w:val="18"/>
        </w:rPr>
        <w:t xml:space="preserve">the maintenance agreement with respect to state-subsidised housing units which guarantees the infrastructure and associated services for a minimum of five years at the cost of the developer with performance indicators to ensure prompt service delivery. </w:t>
      </w:r>
    </w:p>
    <w:p w14:paraId="1AC5CDBE" w14:textId="77777777" w:rsidR="000A0F20" w:rsidRPr="009C358D" w:rsidRDefault="000A0F20" w:rsidP="005B464A">
      <w:pPr>
        <w:pStyle w:val="Default"/>
        <w:spacing w:line="276" w:lineRule="auto"/>
        <w:ind w:left="720"/>
        <w:jc w:val="both"/>
        <w:rPr>
          <w:rFonts w:ascii="Century Gothic" w:hAnsi="Century Gothic"/>
          <w:sz w:val="18"/>
          <w:szCs w:val="18"/>
        </w:rPr>
      </w:pPr>
    </w:p>
    <w:p w14:paraId="33A3B5B7"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lastRenderedPageBreak/>
        <w:t>Should any green or ‘off the grid’ infrastructure be proposed – evidence that there is no</w:t>
      </w:r>
      <w:r w:rsidR="0084697A" w:rsidRPr="009C358D">
        <w:rPr>
          <w:rFonts w:ascii="Century Gothic" w:hAnsi="Century Gothic"/>
          <w:sz w:val="18"/>
          <w:szCs w:val="18"/>
        </w:rPr>
        <w:t xml:space="preserve"> permanent</w:t>
      </w:r>
      <w:r w:rsidRPr="009C358D">
        <w:rPr>
          <w:rFonts w:ascii="Century Gothic" w:hAnsi="Century Gothic"/>
          <w:sz w:val="18"/>
          <w:szCs w:val="18"/>
        </w:rPr>
        <w:t xml:space="preserve"> risk of negative impact on environmental systems and services should there be a break in the functioning of these services </w:t>
      </w:r>
    </w:p>
    <w:p w14:paraId="342D4C27" w14:textId="77777777" w:rsidR="000A0F20" w:rsidRPr="009C358D" w:rsidRDefault="000A0F20" w:rsidP="005B464A">
      <w:pPr>
        <w:pStyle w:val="Default"/>
        <w:spacing w:line="276" w:lineRule="auto"/>
        <w:ind w:left="720"/>
        <w:jc w:val="both"/>
        <w:rPr>
          <w:rFonts w:ascii="Century Gothic" w:hAnsi="Century Gothic"/>
          <w:sz w:val="18"/>
          <w:szCs w:val="18"/>
        </w:rPr>
      </w:pPr>
    </w:p>
    <w:p w14:paraId="32B18C10"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Legal provision that the Municipality will not become obliged by default to service the development in the future should such off the grid systems fail to perform without due provision being made by the land owners to pay the full capital and operating costs of such services </w:t>
      </w:r>
    </w:p>
    <w:p w14:paraId="3572E399" w14:textId="77777777" w:rsidR="000A0F20" w:rsidRPr="009C358D" w:rsidRDefault="000A0F20" w:rsidP="005B464A">
      <w:pPr>
        <w:pStyle w:val="Default"/>
        <w:spacing w:line="276" w:lineRule="auto"/>
        <w:ind w:left="720"/>
        <w:jc w:val="both"/>
        <w:rPr>
          <w:rFonts w:ascii="Century Gothic" w:hAnsi="Century Gothic"/>
          <w:sz w:val="18"/>
          <w:szCs w:val="18"/>
        </w:rPr>
      </w:pPr>
    </w:p>
    <w:p w14:paraId="2A3D5BBB" w14:textId="77777777" w:rsidR="000A0F20" w:rsidRPr="009C358D" w:rsidRDefault="000A0F20">
      <w:pPr>
        <w:pStyle w:val="Default"/>
        <w:numPr>
          <w:ilvl w:val="0"/>
          <w:numId w:val="16"/>
        </w:numPr>
        <w:spacing w:line="276" w:lineRule="auto"/>
        <w:jc w:val="both"/>
        <w:rPr>
          <w:rFonts w:ascii="Century Gothic" w:hAnsi="Century Gothic"/>
          <w:sz w:val="18"/>
          <w:szCs w:val="18"/>
        </w:rPr>
      </w:pPr>
      <w:r w:rsidRPr="009C358D">
        <w:rPr>
          <w:rFonts w:ascii="Century Gothic" w:hAnsi="Century Gothic"/>
          <w:sz w:val="18"/>
          <w:szCs w:val="18"/>
        </w:rPr>
        <w:t xml:space="preserve">An assessment of fire risk along the wild land – urban interface must be done and satisfactory mitigation actions identified. Provisions for ongoing maintenance of such actions must be documented and it must be clear how these will be complied with in perpetuity. </w:t>
      </w:r>
    </w:p>
    <w:p w14:paraId="6CEB15CE" w14:textId="77777777" w:rsidR="000A0F20" w:rsidRPr="009C358D" w:rsidRDefault="000A0F20" w:rsidP="005B464A">
      <w:pPr>
        <w:pStyle w:val="Default"/>
        <w:spacing w:line="276" w:lineRule="auto"/>
        <w:jc w:val="both"/>
        <w:rPr>
          <w:rFonts w:ascii="Century Gothic" w:hAnsi="Century Gothic"/>
          <w:b/>
          <w:bCs/>
          <w:sz w:val="18"/>
          <w:szCs w:val="18"/>
        </w:rPr>
      </w:pPr>
    </w:p>
    <w:p w14:paraId="5BA9F102" w14:textId="77777777" w:rsidR="000A0F20" w:rsidRPr="009C358D" w:rsidRDefault="000A0F20" w:rsidP="005B464A">
      <w:pPr>
        <w:pStyle w:val="Default"/>
        <w:spacing w:line="276" w:lineRule="auto"/>
        <w:jc w:val="both"/>
        <w:rPr>
          <w:rFonts w:ascii="Century Gothic" w:hAnsi="Century Gothic"/>
          <w:sz w:val="18"/>
          <w:szCs w:val="18"/>
        </w:rPr>
      </w:pPr>
      <w:r w:rsidRPr="009C358D">
        <w:rPr>
          <w:rFonts w:ascii="Century Gothic" w:hAnsi="Century Gothic"/>
          <w:b/>
          <w:bCs/>
          <w:sz w:val="18"/>
          <w:szCs w:val="18"/>
        </w:rPr>
        <w:t xml:space="preserve">E. TOOLS TO ASSIST WITH THE ASSESSMENT </w:t>
      </w:r>
    </w:p>
    <w:p w14:paraId="66518E39" w14:textId="77777777" w:rsidR="000A0F20" w:rsidRPr="009C358D" w:rsidRDefault="000A0F20" w:rsidP="005B464A">
      <w:pPr>
        <w:pStyle w:val="Default"/>
        <w:spacing w:line="276" w:lineRule="auto"/>
        <w:jc w:val="both"/>
        <w:rPr>
          <w:rFonts w:ascii="Century Gothic" w:hAnsi="Century Gothic"/>
          <w:sz w:val="18"/>
          <w:szCs w:val="18"/>
        </w:rPr>
      </w:pPr>
    </w:p>
    <w:p w14:paraId="68BD15CE" w14:textId="77777777" w:rsidR="000A0F20" w:rsidRPr="009C358D" w:rsidRDefault="000A0F20"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 xml:space="preserve">Tools are available to assist the Municipality in these decision-making processes: </w:t>
      </w:r>
    </w:p>
    <w:p w14:paraId="7E75FCD0" w14:textId="77777777" w:rsidR="000A0F20" w:rsidRPr="009C358D" w:rsidRDefault="000A0F20">
      <w:pPr>
        <w:pStyle w:val="Default"/>
        <w:numPr>
          <w:ilvl w:val="0"/>
          <w:numId w:val="10"/>
        </w:numPr>
        <w:spacing w:line="276" w:lineRule="auto"/>
        <w:jc w:val="both"/>
        <w:rPr>
          <w:rFonts w:ascii="Century Gothic" w:hAnsi="Century Gothic"/>
          <w:sz w:val="18"/>
          <w:szCs w:val="18"/>
        </w:rPr>
      </w:pPr>
    </w:p>
    <w:p w14:paraId="59E09495" w14:textId="77777777" w:rsidR="000A0F20" w:rsidRPr="009C358D" w:rsidRDefault="000A0F20">
      <w:pPr>
        <w:pStyle w:val="Default"/>
        <w:numPr>
          <w:ilvl w:val="0"/>
          <w:numId w:val="17"/>
        </w:numPr>
        <w:spacing w:line="276" w:lineRule="auto"/>
        <w:jc w:val="both"/>
        <w:rPr>
          <w:rFonts w:ascii="Century Gothic" w:hAnsi="Century Gothic"/>
          <w:sz w:val="18"/>
          <w:szCs w:val="18"/>
        </w:rPr>
      </w:pPr>
      <w:r w:rsidRPr="009C358D">
        <w:rPr>
          <w:rFonts w:ascii="Century Gothic" w:hAnsi="Century Gothic"/>
          <w:sz w:val="18"/>
          <w:szCs w:val="18"/>
        </w:rPr>
        <w:t xml:space="preserve">The Cities Support Programme’s Fiscal Impacts Tool: </w:t>
      </w:r>
    </w:p>
    <w:p w14:paraId="10FDAA0E" w14:textId="77777777" w:rsidR="000A0F20" w:rsidRPr="009C358D" w:rsidRDefault="000A0F20" w:rsidP="005B464A">
      <w:pPr>
        <w:pStyle w:val="Default"/>
        <w:spacing w:line="276" w:lineRule="auto"/>
        <w:jc w:val="both"/>
        <w:rPr>
          <w:rFonts w:ascii="Century Gothic" w:hAnsi="Century Gothic"/>
          <w:sz w:val="18"/>
          <w:szCs w:val="18"/>
        </w:rPr>
      </w:pPr>
    </w:p>
    <w:p w14:paraId="2209798A" w14:textId="1A43E4C0" w:rsidR="000A0F20" w:rsidRPr="009C358D" w:rsidRDefault="000A0F20" w:rsidP="005B464A">
      <w:pPr>
        <w:pStyle w:val="Default"/>
        <w:spacing w:line="276" w:lineRule="auto"/>
        <w:jc w:val="both"/>
        <w:rPr>
          <w:rFonts w:ascii="Century Gothic" w:hAnsi="Century Gothic"/>
          <w:sz w:val="18"/>
          <w:szCs w:val="18"/>
        </w:rPr>
      </w:pPr>
      <w:r w:rsidRPr="009C358D">
        <w:rPr>
          <w:rFonts w:ascii="Century Gothic" w:hAnsi="Century Gothic"/>
          <w:sz w:val="18"/>
          <w:szCs w:val="18"/>
        </w:rPr>
        <w:t xml:space="preserve">This tool aims to assess the </w:t>
      </w:r>
      <w:r w:rsidR="00E7712B" w:rsidRPr="009C358D">
        <w:rPr>
          <w:rFonts w:ascii="Century Gothic" w:hAnsi="Century Gothic"/>
          <w:sz w:val="18"/>
          <w:szCs w:val="18"/>
        </w:rPr>
        <w:t>long-term</w:t>
      </w:r>
      <w:r w:rsidRPr="009C358D">
        <w:rPr>
          <w:rFonts w:ascii="Century Gothic" w:hAnsi="Century Gothic"/>
          <w:sz w:val="18"/>
          <w:szCs w:val="18"/>
        </w:rPr>
        <w:t xml:space="preserve"> operating and capital costs of development to multiple actors. The tool provides a template that can be adapted to cost parameters specific to the Municipality. Importantly, it not only assesses the fiscal impact – the total life-cycle cost incurred by government – but also the financial impact on household budgets and environmental </w:t>
      </w:r>
      <w:r w:rsidR="00E7712B" w:rsidRPr="009C358D">
        <w:rPr>
          <w:rFonts w:ascii="Century Gothic" w:hAnsi="Century Gothic"/>
          <w:sz w:val="18"/>
          <w:szCs w:val="18"/>
        </w:rPr>
        <w:t>cost.</w:t>
      </w:r>
      <w:r w:rsidRPr="009C358D">
        <w:rPr>
          <w:rFonts w:ascii="Century Gothic" w:hAnsi="Century Gothic"/>
          <w:sz w:val="18"/>
          <w:szCs w:val="18"/>
        </w:rPr>
        <w:t xml:space="preserve"> </w:t>
      </w:r>
    </w:p>
    <w:p w14:paraId="774AF2BF" w14:textId="77777777" w:rsidR="000A0F20" w:rsidRPr="009C358D" w:rsidRDefault="000A0F20">
      <w:pPr>
        <w:pStyle w:val="Default"/>
        <w:numPr>
          <w:ilvl w:val="0"/>
          <w:numId w:val="10"/>
        </w:numPr>
        <w:spacing w:line="276" w:lineRule="auto"/>
        <w:jc w:val="both"/>
        <w:rPr>
          <w:rFonts w:ascii="Century Gothic" w:hAnsi="Century Gothic"/>
          <w:sz w:val="18"/>
          <w:szCs w:val="18"/>
        </w:rPr>
      </w:pPr>
    </w:p>
    <w:p w14:paraId="26B21DB1" w14:textId="77777777" w:rsidR="000A0F20" w:rsidRPr="009C358D" w:rsidRDefault="000A0F20">
      <w:pPr>
        <w:pStyle w:val="Default"/>
        <w:numPr>
          <w:ilvl w:val="0"/>
          <w:numId w:val="11"/>
        </w:numPr>
        <w:spacing w:line="276" w:lineRule="auto"/>
        <w:jc w:val="both"/>
        <w:rPr>
          <w:rFonts w:ascii="Century Gothic" w:hAnsi="Century Gothic"/>
          <w:sz w:val="18"/>
          <w:szCs w:val="18"/>
        </w:rPr>
      </w:pPr>
      <w:r w:rsidRPr="009C358D">
        <w:rPr>
          <w:rFonts w:ascii="Century Gothic" w:hAnsi="Century Gothic"/>
          <w:sz w:val="18"/>
          <w:szCs w:val="18"/>
        </w:rPr>
        <w:t>The CSIR have a geospatial assessment procedure for the calculation and mapping of fire risk along the wild land – fire interface.</w:t>
      </w:r>
    </w:p>
    <w:p w14:paraId="7A292896" w14:textId="77777777" w:rsidR="000A0F20" w:rsidRPr="009C358D" w:rsidRDefault="000A0F20" w:rsidP="005B464A">
      <w:pPr>
        <w:spacing w:line="276" w:lineRule="auto"/>
        <w:jc w:val="both"/>
        <w:rPr>
          <w:rFonts w:ascii="Century Gothic" w:hAnsi="Century Gothic"/>
          <w:b/>
          <w:sz w:val="18"/>
          <w:szCs w:val="18"/>
        </w:rPr>
        <w:sectPr w:rsidR="000A0F20" w:rsidRPr="009C358D" w:rsidSect="00AF3FDE">
          <w:pgSz w:w="16838" w:h="11906" w:orient="landscape"/>
          <w:pgMar w:top="720" w:right="720" w:bottom="720" w:left="720" w:header="708" w:footer="708" w:gutter="0"/>
          <w:cols w:space="708"/>
          <w:docGrid w:linePitch="360"/>
        </w:sectPr>
      </w:pPr>
    </w:p>
    <w:p w14:paraId="38368DBC" w14:textId="77777777" w:rsidR="004D476D" w:rsidRPr="009C358D" w:rsidRDefault="004D476D" w:rsidP="005B464A">
      <w:pPr>
        <w:spacing w:line="276" w:lineRule="auto"/>
        <w:jc w:val="both"/>
        <w:rPr>
          <w:rFonts w:ascii="Century Gothic" w:hAnsi="Century Gothic"/>
          <w:b/>
          <w:sz w:val="18"/>
          <w:szCs w:val="18"/>
        </w:rPr>
      </w:pPr>
      <w:r w:rsidRPr="009C358D">
        <w:rPr>
          <w:rFonts w:ascii="Century Gothic" w:hAnsi="Century Gothic"/>
          <w:b/>
          <w:sz w:val="18"/>
          <w:szCs w:val="18"/>
        </w:rPr>
        <w:lastRenderedPageBreak/>
        <w:t>ANNEXURE</w:t>
      </w:r>
      <w:r w:rsidR="000A0F20" w:rsidRPr="009C358D">
        <w:rPr>
          <w:rFonts w:ascii="Century Gothic" w:hAnsi="Century Gothic"/>
          <w:b/>
          <w:sz w:val="18"/>
          <w:szCs w:val="18"/>
        </w:rPr>
        <w:t xml:space="preserve"> B: </w:t>
      </w:r>
      <w:bookmarkStart w:id="58" w:name="_Hlk40043817"/>
      <w:r w:rsidRPr="009C358D">
        <w:rPr>
          <w:rFonts w:ascii="Century Gothic" w:hAnsi="Century Gothic"/>
          <w:b/>
          <w:sz w:val="18"/>
          <w:szCs w:val="18"/>
        </w:rPr>
        <w:t>UNDERSTANDING THE FINANCIAL HEALTH OF THE MUNICIPALITY TO DETERMINE AVAILABLE BUDGET &amp; AFFORDABILITY</w:t>
      </w:r>
      <w:r w:rsidR="000A0F20" w:rsidRPr="009C358D">
        <w:rPr>
          <w:rFonts w:ascii="Century Gothic" w:hAnsi="Century Gothic"/>
          <w:b/>
          <w:sz w:val="18"/>
          <w:szCs w:val="18"/>
        </w:rPr>
        <w:t xml:space="preserve"> FOR CAPITAL EXPENDITURE FRAMEWORK</w:t>
      </w:r>
      <w:bookmarkEnd w:id="58"/>
    </w:p>
    <w:p w14:paraId="2191599E" w14:textId="77777777" w:rsidR="004D476D" w:rsidRPr="009C358D" w:rsidRDefault="004D476D" w:rsidP="005B464A">
      <w:pPr>
        <w:spacing w:line="276" w:lineRule="auto"/>
        <w:jc w:val="both"/>
        <w:rPr>
          <w:rFonts w:ascii="Century Gothic" w:hAnsi="Century Gothic"/>
          <w:b/>
          <w:sz w:val="18"/>
          <w:szCs w:val="18"/>
        </w:rPr>
      </w:pPr>
    </w:p>
    <w:p w14:paraId="4754FE5C" w14:textId="000573C5" w:rsidR="003B73A0" w:rsidRPr="009C358D" w:rsidRDefault="000F3D90">
      <w:pPr>
        <w:pStyle w:val="ListParagraph"/>
        <w:numPr>
          <w:ilvl w:val="0"/>
          <w:numId w:val="19"/>
        </w:numPr>
        <w:spacing w:line="276" w:lineRule="auto"/>
        <w:jc w:val="both"/>
        <w:rPr>
          <w:rFonts w:ascii="Century Gothic" w:hAnsi="Century Gothic"/>
          <w:b/>
          <w:sz w:val="18"/>
          <w:szCs w:val="18"/>
          <w:u w:val="single"/>
        </w:rPr>
      </w:pPr>
      <w:r w:rsidRPr="009C358D">
        <w:rPr>
          <w:rFonts w:ascii="Century Gothic" w:hAnsi="Century Gothic"/>
          <w:b/>
          <w:sz w:val="18"/>
          <w:szCs w:val="18"/>
          <w:u w:val="single"/>
        </w:rPr>
        <w:t xml:space="preserve">SECTION 1: </w:t>
      </w:r>
      <w:r w:rsidR="0080783A" w:rsidRPr="009C358D">
        <w:rPr>
          <w:rFonts w:ascii="Century Gothic" w:hAnsi="Century Gothic"/>
          <w:b/>
          <w:sz w:val="18"/>
          <w:szCs w:val="18"/>
          <w:u w:val="single"/>
        </w:rPr>
        <w:t>BEAUFORT WEST’S</w:t>
      </w:r>
      <w:r w:rsidRPr="009C358D">
        <w:rPr>
          <w:rFonts w:ascii="Century Gothic" w:hAnsi="Century Gothic"/>
          <w:b/>
          <w:sz w:val="18"/>
          <w:szCs w:val="18"/>
          <w:u w:val="single"/>
        </w:rPr>
        <w:t xml:space="preserve"> </w:t>
      </w:r>
      <w:r w:rsidR="00FD5547" w:rsidRPr="009C358D">
        <w:rPr>
          <w:rFonts w:ascii="Century Gothic" w:hAnsi="Century Gothic"/>
          <w:b/>
          <w:sz w:val="18"/>
          <w:szCs w:val="18"/>
          <w:u w:val="single"/>
        </w:rPr>
        <w:t>FINANCIAL PERFORMANCE, INCOME &amp; SPENDING</w:t>
      </w:r>
      <w:r w:rsidRPr="009C358D">
        <w:rPr>
          <w:rFonts w:ascii="Century Gothic" w:hAnsi="Century Gothic"/>
          <w:b/>
          <w:sz w:val="18"/>
          <w:szCs w:val="18"/>
          <w:u w:val="single"/>
        </w:rPr>
        <w:t xml:space="preserve"> </w:t>
      </w:r>
    </w:p>
    <w:p w14:paraId="48B9AF17" w14:textId="4E46916F" w:rsidR="00BA2E7B" w:rsidRPr="009C358D" w:rsidRDefault="00C579A3" w:rsidP="005B464A">
      <w:pPr>
        <w:spacing w:line="276" w:lineRule="auto"/>
        <w:jc w:val="both"/>
        <w:rPr>
          <w:rFonts w:ascii="Century Gothic" w:hAnsi="Century Gothic"/>
          <w:sz w:val="18"/>
          <w:szCs w:val="18"/>
        </w:rPr>
      </w:pPr>
      <w:r w:rsidRPr="009C358D">
        <w:rPr>
          <w:rFonts w:ascii="Century Gothic" w:hAnsi="Century Gothic"/>
          <w:sz w:val="18"/>
          <w:szCs w:val="18"/>
        </w:rPr>
        <w:t>Note: the information that follows</w:t>
      </w:r>
      <w:r w:rsidR="00A84FE1" w:rsidRPr="009C358D">
        <w:rPr>
          <w:rFonts w:ascii="Century Gothic" w:hAnsi="Century Gothic"/>
          <w:sz w:val="18"/>
          <w:szCs w:val="18"/>
        </w:rPr>
        <w:t xml:space="preserve"> is </w:t>
      </w:r>
      <w:r w:rsidR="00B009C4" w:rsidRPr="009C358D">
        <w:rPr>
          <w:rFonts w:ascii="Century Gothic" w:hAnsi="Century Gothic"/>
          <w:sz w:val="18"/>
          <w:szCs w:val="18"/>
        </w:rPr>
        <w:t xml:space="preserve">only </w:t>
      </w:r>
      <w:r w:rsidR="00A84FE1" w:rsidRPr="009C358D">
        <w:rPr>
          <w:rFonts w:ascii="Century Gothic" w:hAnsi="Century Gothic"/>
          <w:sz w:val="18"/>
          <w:szCs w:val="18"/>
        </w:rPr>
        <w:t xml:space="preserve">derived from both </w:t>
      </w:r>
      <w:hyperlink r:id="rId22" w:history="1">
        <w:r w:rsidR="00BA2E7B" w:rsidRPr="009C358D">
          <w:rPr>
            <w:rStyle w:val="Hyperlink"/>
            <w:rFonts w:ascii="Century Gothic" w:hAnsi="Century Gothic"/>
            <w:sz w:val="18"/>
            <w:szCs w:val="18"/>
          </w:rPr>
          <w:t>https://municipalmoney.gov.za/profiles/municipality-WC053-beaufort-west/</w:t>
        </w:r>
      </w:hyperlink>
      <w:r w:rsidR="00BA2E7B" w:rsidRPr="009C358D">
        <w:rPr>
          <w:rFonts w:ascii="Century Gothic" w:hAnsi="Century Gothic"/>
          <w:sz w:val="18"/>
          <w:szCs w:val="18"/>
        </w:rPr>
        <w:t xml:space="preserve"> and the  2015 Beaufort West Long Term Financial Plan.</w:t>
      </w:r>
    </w:p>
    <w:p w14:paraId="7673E5AE" w14:textId="77777777" w:rsidR="004D476D" w:rsidRPr="009C358D" w:rsidRDefault="004D476D" w:rsidP="005B464A">
      <w:pPr>
        <w:spacing w:line="276" w:lineRule="auto"/>
        <w:jc w:val="both"/>
        <w:rPr>
          <w:rFonts w:ascii="Century Gothic" w:hAnsi="Century Gothic"/>
          <w:sz w:val="18"/>
          <w:szCs w:val="18"/>
        </w:rPr>
      </w:pPr>
    </w:p>
    <w:p w14:paraId="35155029" w14:textId="77777777" w:rsidR="00F170A2" w:rsidRPr="009C358D" w:rsidRDefault="00C002E0">
      <w:pPr>
        <w:pStyle w:val="ListParagraph"/>
        <w:numPr>
          <w:ilvl w:val="1"/>
          <w:numId w:val="12"/>
        </w:numPr>
        <w:spacing w:line="276" w:lineRule="auto"/>
        <w:jc w:val="both"/>
        <w:rPr>
          <w:rFonts w:ascii="Century Gothic" w:hAnsi="Century Gothic"/>
          <w:b/>
          <w:sz w:val="18"/>
          <w:szCs w:val="18"/>
        </w:rPr>
      </w:pPr>
      <w:r w:rsidRPr="009C358D">
        <w:rPr>
          <w:rFonts w:ascii="Century Gothic" w:hAnsi="Century Gothic"/>
          <w:b/>
          <w:sz w:val="18"/>
          <w:szCs w:val="18"/>
        </w:rPr>
        <w:t>FINANCIAL HEALTH INDICATORS</w:t>
      </w:r>
    </w:p>
    <w:p w14:paraId="041D98D7" w14:textId="77777777" w:rsidR="004A3599" w:rsidRPr="009C358D" w:rsidRDefault="004A3599" w:rsidP="005B464A">
      <w:pPr>
        <w:pStyle w:val="ListParagraph"/>
        <w:spacing w:line="276" w:lineRule="auto"/>
        <w:ind w:left="360"/>
        <w:jc w:val="both"/>
        <w:rPr>
          <w:rFonts w:ascii="Century Gothic" w:hAnsi="Century Gothic"/>
          <w:b/>
          <w:sz w:val="18"/>
          <w:szCs w:val="18"/>
        </w:rPr>
      </w:pPr>
    </w:p>
    <w:tbl>
      <w:tblPr>
        <w:tblStyle w:val="TableGrid"/>
        <w:tblW w:w="0" w:type="auto"/>
        <w:tblInd w:w="-5" w:type="dxa"/>
        <w:tblLook w:val="04A0" w:firstRow="1" w:lastRow="0" w:firstColumn="1" w:lastColumn="0" w:noHBand="0" w:noVBand="1"/>
      </w:tblPr>
      <w:tblGrid>
        <w:gridCol w:w="1803"/>
        <w:gridCol w:w="1803"/>
        <w:gridCol w:w="1803"/>
      </w:tblGrid>
      <w:tr w:rsidR="005A6F29" w:rsidRPr="009C358D" w14:paraId="3EC00754" w14:textId="77777777" w:rsidTr="005A6F29">
        <w:tc>
          <w:tcPr>
            <w:tcW w:w="1803" w:type="dxa"/>
            <w:shd w:val="clear" w:color="auto" w:fill="D9D9D9" w:themeFill="background1" w:themeFillShade="D9"/>
          </w:tcPr>
          <w:p w14:paraId="5AB7C0C5" w14:textId="0CFC0206" w:rsidR="005A6F29" w:rsidRPr="009C358D" w:rsidRDefault="005A6F29" w:rsidP="005B464A">
            <w:pPr>
              <w:spacing w:line="276" w:lineRule="auto"/>
              <w:jc w:val="both"/>
              <w:rPr>
                <w:rFonts w:ascii="Century Gothic" w:hAnsi="Century Gothic"/>
                <w:b/>
                <w:sz w:val="18"/>
                <w:szCs w:val="18"/>
              </w:rPr>
            </w:pPr>
            <w:r w:rsidRPr="009C358D">
              <w:rPr>
                <w:rFonts w:ascii="Century Gothic" w:hAnsi="Century Gothic"/>
                <w:b/>
                <w:sz w:val="18"/>
                <w:szCs w:val="18"/>
              </w:rPr>
              <w:t>Financial Performance</w:t>
            </w:r>
          </w:p>
        </w:tc>
        <w:tc>
          <w:tcPr>
            <w:tcW w:w="1803" w:type="dxa"/>
            <w:shd w:val="clear" w:color="auto" w:fill="D9D9D9" w:themeFill="background1" w:themeFillShade="D9"/>
          </w:tcPr>
          <w:p w14:paraId="022AE731" w14:textId="559239BD" w:rsidR="005A6F29" w:rsidRPr="009C358D" w:rsidRDefault="005A6F29" w:rsidP="005B464A">
            <w:pPr>
              <w:spacing w:line="276" w:lineRule="auto"/>
              <w:jc w:val="both"/>
              <w:rPr>
                <w:rFonts w:ascii="Century Gothic" w:hAnsi="Century Gothic"/>
                <w:b/>
                <w:sz w:val="18"/>
                <w:szCs w:val="18"/>
              </w:rPr>
            </w:pPr>
            <w:r w:rsidRPr="009C358D">
              <w:rPr>
                <w:rFonts w:ascii="Century Gothic" w:hAnsi="Century Gothic"/>
                <w:b/>
                <w:sz w:val="18"/>
                <w:szCs w:val="18"/>
              </w:rPr>
              <w:t>2020/2021</w:t>
            </w:r>
          </w:p>
        </w:tc>
        <w:tc>
          <w:tcPr>
            <w:tcW w:w="1803" w:type="dxa"/>
            <w:shd w:val="clear" w:color="auto" w:fill="D9D9D9" w:themeFill="background1" w:themeFillShade="D9"/>
          </w:tcPr>
          <w:p w14:paraId="7D1E0FE1" w14:textId="3A86F2D1" w:rsidR="005A6F29" w:rsidRPr="009C358D" w:rsidRDefault="005A6F29" w:rsidP="005B464A">
            <w:pPr>
              <w:spacing w:line="276" w:lineRule="auto"/>
              <w:jc w:val="both"/>
              <w:rPr>
                <w:rFonts w:ascii="Century Gothic" w:hAnsi="Century Gothic"/>
                <w:b/>
                <w:sz w:val="18"/>
                <w:szCs w:val="18"/>
              </w:rPr>
            </w:pPr>
            <w:r w:rsidRPr="009C358D">
              <w:rPr>
                <w:rFonts w:ascii="Century Gothic" w:hAnsi="Century Gothic"/>
                <w:b/>
                <w:sz w:val="18"/>
                <w:szCs w:val="18"/>
              </w:rPr>
              <w:t>2021/2022</w:t>
            </w:r>
          </w:p>
        </w:tc>
      </w:tr>
      <w:tr w:rsidR="005A6F29" w:rsidRPr="009C358D" w14:paraId="54909857" w14:textId="77777777" w:rsidTr="005A6F29">
        <w:tc>
          <w:tcPr>
            <w:tcW w:w="1803" w:type="dxa"/>
            <w:shd w:val="clear" w:color="auto" w:fill="D9D9D9" w:themeFill="background1" w:themeFillShade="D9"/>
          </w:tcPr>
          <w:p w14:paraId="46C6B8B9" w14:textId="723C1301" w:rsidR="005A6F29" w:rsidRPr="009C358D" w:rsidRDefault="005A6F29"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Audit Outcomes </w:t>
            </w:r>
          </w:p>
        </w:tc>
        <w:tc>
          <w:tcPr>
            <w:tcW w:w="1803" w:type="dxa"/>
          </w:tcPr>
          <w:p w14:paraId="6714A1E4" w14:textId="04463741" w:rsidR="005A6F29" w:rsidRPr="009C358D" w:rsidRDefault="005A6F29" w:rsidP="005B464A">
            <w:pPr>
              <w:spacing w:line="276" w:lineRule="auto"/>
              <w:jc w:val="both"/>
              <w:rPr>
                <w:rFonts w:ascii="Century Gothic" w:hAnsi="Century Gothic"/>
                <w:sz w:val="18"/>
                <w:szCs w:val="18"/>
              </w:rPr>
            </w:pPr>
            <w:r w:rsidRPr="009C358D">
              <w:rPr>
                <w:rFonts w:ascii="Century Gothic" w:hAnsi="Century Gothic"/>
                <w:sz w:val="18"/>
                <w:szCs w:val="18"/>
              </w:rPr>
              <w:t xml:space="preserve">Outstanding       </w:t>
            </w:r>
            <w:r w:rsidR="0080783A" w:rsidRPr="009C358D">
              <w:rPr>
                <w:rFonts w:ascii="Century Gothic" w:hAnsi="Century Gothic"/>
                <w:sz w:val="18"/>
                <w:szCs w:val="18"/>
              </w:rPr>
              <w:t xml:space="preserve">   </w:t>
            </w:r>
            <w:r w:rsidRPr="009C358D">
              <w:rPr>
                <w:rFonts w:ascii="Century Gothic" w:hAnsi="Century Gothic"/>
                <w:sz w:val="18"/>
                <w:szCs w:val="18"/>
              </w:rPr>
              <w:t xml:space="preserve"> </w:t>
            </w:r>
          </w:p>
          <w:p w14:paraId="55B33694" w14:textId="77777777" w:rsidR="005A6F29" w:rsidRPr="009C358D" w:rsidRDefault="005A6F29" w:rsidP="005B464A">
            <w:pPr>
              <w:spacing w:line="276" w:lineRule="auto"/>
              <w:jc w:val="both"/>
              <w:rPr>
                <w:rFonts w:ascii="Century Gothic" w:hAnsi="Century Gothic"/>
                <w:sz w:val="18"/>
                <w:szCs w:val="18"/>
              </w:rPr>
            </w:pPr>
          </w:p>
        </w:tc>
        <w:tc>
          <w:tcPr>
            <w:tcW w:w="1803" w:type="dxa"/>
          </w:tcPr>
          <w:p w14:paraId="636608AA" w14:textId="79D9AE34" w:rsidR="005A6F29" w:rsidRPr="009C358D" w:rsidRDefault="005A6F29" w:rsidP="005B464A">
            <w:pPr>
              <w:spacing w:line="276" w:lineRule="auto"/>
              <w:jc w:val="both"/>
              <w:rPr>
                <w:rFonts w:ascii="Century Gothic" w:hAnsi="Century Gothic"/>
                <w:sz w:val="18"/>
                <w:szCs w:val="18"/>
              </w:rPr>
            </w:pPr>
            <w:r w:rsidRPr="009C358D">
              <w:rPr>
                <w:rFonts w:ascii="Century Gothic" w:hAnsi="Century Gothic"/>
                <w:sz w:val="18"/>
                <w:szCs w:val="18"/>
              </w:rPr>
              <w:t xml:space="preserve">Not available </w:t>
            </w:r>
          </w:p>
        </w:tc>
      </w:tr>
      <w:tr w:rsidR="005A6F29" w:rsidRPr="009C358D" w14:paraId="4D8EEFA7" w14:textId="77777777" w:rsidTr="005A6F29">
        <w:tc>
          <w:tcPr>
            <w:tcW w:w="1803" w:type="dxa"/>
            <w:shd w:val="clear" w:color="auto" w:fill="D9D9D9" w:themeFill="background1" w:themeFillShade="D9"/>
          </w:tcPr>
          <w:p w14:paraId="5E58FDE0" w14:textId="20A088F3" w:rsidR="005A6F29" w:rsidRPr="009C358D" w:rsidRDefault="005A6F29"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Cash Balance </w:t>
            </w:r>
          </w:p>
        </w:tc>
        <w:tc>
          <w:tcPr>
            <w:tcW w:w="1803" w:type="dxa"/>
          </w:tcPr>
          <w:p w14:paraId="4B584315" w14:textId="38C3E783" w:rsidR="005A6F29" w:rsidRPr="009C358D" w:rsidRDefault="005A6F29" w:rsidP="005B464A">
            <w:pPr>
              <w:spacing w:line="276" w:lineRule="auto"/>
              <w:jc w:val="both"/>
              <w:rPr>
                <w:rFonts w:ascii="Century Gothic" w:hAnsi="Century Gothic"/>
                <w:sz w:val="18"/>
                <w:szCs w:val="18"/>
              </w:rPr>
            </w:pPr>
            <w:r w:rsidRPr="009C358D">
              <w:rPr>
                <w:rFonts w:ascii="Century Gothic" w:hAnsi="Century Gothic"/>
                <w:sz w:val="18"/>
                <w:szCs w:val="18"/>
              </w:rPr>
              <w:t xml:space="preserve">R200 561 591        </w:t>
            </w:r>
            <w:r w:rsidR="0080783A" w:rsidRPr="009C358D">
              <w:rPr>
                <w:rFonts w:ascii="Century Gothic" w:hAnsi="Century Gothic"/>
                <w:sz w:val="18"/>
                <w:szCs w:val="18"/>
              </w:rPr>
              <w:t xml:space="preserve">  </w:t>
            </w:r>
            <w:r w:rsidRPr="009C358D">
              <w:rPr>
                <mc:AlternateContent>
                  <mc:Choice Requires="w16se">
                    <w:rFonts w:ascii="Century Gothic" w:hAnsi="Century Gothic"/>
                  </mc:Choice>
                  <mc:Fallback>
                    <w:rFonts w:ascii="Segoe UI Emoji" w:eastAsia="Segoe UI Emoji" w:hAnsi="Segoe UI Emoji" w:cs="Segoe UI Emoji"/>
                  </mc:Fallback>
                </mc:AlternateContent>
                <w:sz w:val="18"/>
                <w:szCs w:val="18"/>
              </w:rPr>
              <mc:AlternateContent>
                <mc:Choice Requires="w16se">
                  <w16se:symEx w16se:font="Segoe UI Emoji" w16se:char="1F60A"/>
                </mc:Choice>
                <mc:Fallback>
                  <w:t>😊</w:t>
                </mc:Fallback>
              </mc:AlternateContent>
            </w:r>
          </w:p>
          <w:p w14:paraId="4455F193" w14:textId="77777777" w:rsidR="005A6F29" w:rsidRPr="009C358D" w:rsidRDefault="005A6F29" w:rsidP="005B464A">
            <w:pPr>
              <w:spacing w:line="276" w:lineRule="auto"/>
              <w:jc w:val="both"/>
              <w:rPr>
                <w:rFonts w:ascii="Century Gothic" w:hAnsi="Century Gothic"/>
                <w:sz w:val="18"/>
                <w:szCs w:val="18"/>
              </w:rPr>
            </w:pPr>
          </w:p>
        </w:tc>
        <w:tc>
          <w:tcPr>
            <w:tcW w:w="1803" w:type="dxa"/>
          </w:tcPr>
          <w:p w14:paraId="221320B8" w14:textId="3BADBA4C" w:rsidR="005A6F29" w:rsidRPr="009C358D" w:rsidRDefault="005A6F29" w:rsidP="005B464A">
            <w:pPr>
              <w:spacing w:line="276" w:lineRule="auto"/>
              <w:jc w:val="both"/>
              <w:rPr>
                <w:rFonts w:ascii="Century Gothic" w:hAnsi="Century Gothic"/>
                <w:sz w:val="18"/>
                <w:szCs w:val="18"/>
              </w:rPr>
            </w:pPr>
          </w:p>
        </w:tc>
      </w:tr>
      <w:tr w:rsidR="005A6F29" w:rsidRPr="009C358D" w14:paraId="7A68E810" w14:textId="77777777" w:rsidTr="005A6F29">
        <w:tc>
          <w:tcPr>
            <w:tcW w:w="1803" w:type="dxa"/>
            <w:shd w:val="clear" w:color="auto" w:fill="D9D9D9" w:themeFill="background1" w:themeFillShade="D9"/>
          </w:tcPr>
          <w:p w14:paraId="18283BD5" w14:textId="23C7357D" w:rsidR="005A6F29" w:rsidRPr="009C358D" w:rsidRDefault="005A6F29" w:rsidP="005B464A">
            <w:pPr>
              <w:spacing w:line="276" w:lineRule="auto"/>
              <w:jc w:val="both"/>
              <w:rPr>
                <w:rFonts w:ascii="Century Gothic" w:hAnsi="Century Gothic"/>
                <w:b/>
                <w:sz w:val="18"/>
                <w:szCs w:val="18"/>
              </w:rPr>
            </w:pPr>
            <w:r w:rsidRPr="009C358D">
              <w:rPr>
                <w:rFonts w:ascii="Century Gothic" w:hAnsi="Century Gothic"/>
                <w:b/>
                <w:sz w:val="18"/>
                <w:szCs w:val="18"/>
              </w:rPr>
              <w:t xml:space="preserve">Cash Coverage </w:t>
            </w:r>
          </w:p>
          <w:p w14:paraId="1C2776EB" w14:textId="77777777" w:rsidR="005A6F29" w:rsidRPr="009C358D" w:rsidRDefault="005A6F29" w:rsidP="005B464A">
            <w:pPr>
              <w:spacing w:line="276" w:lineRule="auto"/>
              <w:jc w:val="both"/>
              <w:rPr>
                <w:rFonts w:ascii="Century Gothic" w:hAnsi="Century Gothic"/>
                <w:b/>
                <w:sz w:val="18"/>
                <w:szCs w:val="18"/>
              </w:rPr>
            </w:pPr>
          </w:p>
        </w:tc>
        <w:tc>
          <w:tcPr>
            <w:tcW w:w="1803" w:type="dxa"/>
          </w:tcPr>
          <w:p w14:paraId="15342E60" w14:textId="494BDC8E" w:rsidR="005A6F29" w:rsidRPr="009C358D" w:rsidRDefault="005A6F29" w:rsidP="005B464A">
            <w:pPr>
              <w:spacing w:line="276" w:lineRule="auto"/>
              <w:jc w:val="both"/>
              <w:rPr>
                <w:rFonts w:ascii="Century Gothic" w:hAnsi="Century Gothic"/>
                <w:sz w:val="18"/>
                <w:szCs w:val="18"/>
              </w:rPr>
            </w:pPr>
            <w:r w:rsidRPr="009C358D">
              <w:rPr>
                <w:rFonts w:ascii="Century Gothic" w:hAnsi="Century Gothic"/>
                <w:sz w:val="18"/>
                <w:szCs w:val="18"/>
              </w:rPr>
              <w:t xml:space="preserve">6.8 months           </w:t>
            </w:r>
            <w:r w:rsidR="0080783A" w:rsidRPr="009C358D">
              <w:rPr>
                <w:rFonts w:ascii="Century Gothic" w:hAnsi="Century Gothic"/>
                <w:sz w:val="18"/>
                <w:szCs w:val="18"/>
              </w:rPr>
              <w:t xml:space="preserve"> </w:t>
            </w:r>
            <w:r w:rsidRPr="009C358D">
              <w:rPr>
                <mc:AlternateContent>
                  <mc:Choice Requires="w16se">
                    <w:rFonts w:ascii="Century Gothic" w:hAnsi="Century Gothic"/>
                  </mc:Choice>
                  <mc:Fallback>
                    <w:rFonts w:ascii="Segoe UI Emoji" w:eastAsia="Segoe UI Emoji" w:hAnsi="Segoe UI Emoji" w:cs="Segoe UI Emoji"/>
                  </mc:Fallback>
                </mc:AlternateContent>
                <w:sz w:val="18"/>
                <w:szCs w:val="18"/>
              </w:rPr>
              <mc:AlternateContent>
                <mc:Choice Requires="w16se">
                  <w16se:symEx w16se:font="Segoe UI Emoji" w16se:char="1F60A"/>
                </mc:Choice>
                <mc:Fallback>
                  <w:t>😊</w:t>
                </mc:Fallback>
              </mc:AlternateContent>
            </w:r>
          </w:p>
        </w:tc>
        <w:tc>
          <w:tcPr>
            <w:tcW w:w="1803" w:type="dxa"/>
          </w:tcPr>
          <w:p w14:paraId="007FEF16" w14:textId="77777777" w:rsidR="005A6F29" w:rsidRPr="009C358D" w:rsidRDefault="005A6F29" w:rsidP="005B464A">
            <w:pPr>
              <w:spacing w:line="276" w:lineRule="auto"/>
              <w:jc w:val="both"/>
              <w:rPr>
                <w:rFonts w:ascii="Century Gothic" w:hAnsi="Century Gothic"/>
                <w:sz w:val="18"/>
                <w:szCs w:val="18"/>
              </w:rPr>
            </w:pPr>
            <w:r w:rsidRPr="009C358D">
              <w:rPr>
                <w:rFonts w:ascii="Century Gothic" w:hAnsi="Century Gothic"/>
                <w:sz w:val="18"/>
                <w:szCs w:val="18"/>
              </w:rPr>
              <w:t>-8.6%</w:t>
            </w:r>
          </w:p>
        </w:tc>
      </w:tr>
      <w:tr w:rsidR="005A6F29" w:rsidRPr="009C358D" w14:paraId="3C37330F" w14:textId="77777777" w:rsidTr="005A6F29">
        <w:tc>
          <w:tcPr>
            <w:tcW w:w="1803" w:type="dxa"/>
            <w:shd w:val="clear" w:color="auto" w:fill="D9D9D9" w:themeFill="background1" w:themeFillShade="D9"/>
          </w:tcPr>
          <w:p w14:paraId="2F9B0420" w14:textId="51706269" w:rsidR="005A6F29" w:rsidRPr="009C358D" w:rsidRDefault="005A6F29" w:rsidP="005B464A">
            <w:pPr>
              <w:spacing w:line="276" w:lineRule="auto"/>
              <w:rPr>
                <w:rFonts w:ascii="Century Gothic" w:hAnsi="Century Gothic"/>
                <w:b/>
                <w:sz w:val="18"/>
                <w:szCs w:val="18"/>
              </w:rPr>
            </w:pPr>
            <w:r w:rsidRPr="009C358D">
              <w:rPr>
                <w:rFonts w:ascii="Century Gothic" w:hAnsi="Century Gothic"/>
                <w:b/>
                <w:sz w:val="18"/>
                <w:szCs w:val="18"/>
              </w:rPr>
              <w:t xml:space="preserve">Spending of Operating Budget </w:t>
            </w:r>
          </w:p>
          <w:p w14:paraId="5EB89DE8" w14:textId="77777777" w:rsidR="005A6F29" w:rsidRPr="009C358D" w:rsidRDefault="005A6F29" w:rsidP="005B464A">
            <w:pPr>
              <w:spacing w:line="276" w:lineRule="auto"/>
              <w:jc w:val="both"/>
              <w:rPr>
                <w:rFonts w:ascii="Century Gothic" w:hAnsi="Century Gothic"/>
                <w:b/>
                <w:sz w:val="18"/>
                <w:szCs w:val="18"/>
              </w:rPr>
            </w:pPr>
          </w:p>
        </w:tc>
        <w:tc>
          <w:tcPr>
            <w:tcW w:w="1803" w:type="dxa"/>
          </w:tcPr>
          <w:p w14:paraId="7D62D461" w14:textId="53C68DFA" w:rsidR="005A6F29" w:rsidRPr="009C358D" w:rsidRDefault="005A6F29" w:rsidP="005B464A">
            <w:pPr>
              <w:spacing w:line="276" w:lineRule="auto"/>
              <w:rPr>
                <w:rFonts w:ascii="Century Gothic" w:hAnsi="Century Gothic"/>
                <w:sz w:val="18"/>
                <w:szCs w:val="18"/>
              </w:rPr>
            </w:pPr>
            <w:r w:rsidRPr="009C358D">
              <w:rPr>
                <w:rFonts w:ascii="Century Gothic" w:hAnsi="Century Gothic"/>
                <w:sz w:val="18"/>
                <w:szCs w:val="18"/>
              </w:rPr>
              <w:t xml:space="preserve">0.9% overspent    </w:t>
            </w:r>
            <w:r w:rsidRPr="009C358D">
              <w:rPr>
                <mc:AlternateContent>
                  <mc:Choice Requires="w16se">
                    <w:rFonts w:ascii="Century Gothic" w:hAnsi="Century Gothic"/>
                  </mc:Choice>
                  <mc:Fallback>
                    <w:rFonts w:ascii="Segoe UI Emoji" w:eastAsia="Segoe UI Emoji" w:hAnsi="Segoe UI Emoji" w:cs="Segoe UI Emoji"/>
                  </mc:Fallback>
                </mc:AlternateContent>
                <w:sz w:val="18"/>
                <w:szCs w:val="18"/>
              </w:rPr>
              <mc:AlternateContent>
                <mc:Choice Requires="w16se">
                  <w16se:symEx w16se:font="Segoe UI Emoji" w16se:char="1F60A"/>
                </mc:Choice>
                <mc:Fallback>
                  <w:t>😊</w:t>
                </mc:Fallback>
              </mc:AlternateContent>
            </w:r>
          </w:p>
        </w:tc>
        <w:tc>
          <w:tcPr>
            <w:tcW w:w="1803" w:type="dxa"/>
          </w:tcPr>
          <w:p w14:paraId="2E584D3E" w14:textId="77777777" w:rsidR="005A6F29" w:rsidRPr="009C358D" w:rsidRDefault="005A6F29" w:rsidP="005B464A">
            <w:pPr>
              <w:spacing w:line="276" w:lineRule="auto"/>
              <w:jc w:val="both"/>
              <w:rPr>
                <w:rFonts w:ascii="Century Gothic" w:hAnsi="Century Gothic"/>
                <w:sz w:val="18"/>
                <w:szCs w:val="18"/>
              </w:rPr>
            </w:pPr>
            <w:r w:rsidRPr="009C358D">
              <w:rPr>
                <w:rFonts w:ascii="Century Gothic" w:hAnsi="Century Gothic"/>
                <w:sz w:val="18"/>
                <w:szCs w:val="18"/>
              </w:rPr>
              <w:t>-46.8%</w:t>
            </w:r>
          </w:p>
        </w:tc>
      </w:tr>
      <w:tr w:rsidR="005A6F29" w:rsidRPr="009C358D" w14:paraId="561CE389" w14:textId="77777777" w:rsidTr="005A6F29">
        <w:tc>
          <w:tcPr>
            <w:tcW w:w="1803" w:type="dxa"/>
            <w:shd w:val="clear" w:color="auto" w:fill="D9D9D9" w:themeFill="background1" w:themeFillShade="D9"/>
          </w:tcPr>
          <w:p w14:paraId="625F2CD4" w14:textId="469DDFF3" w:rsidR="005A6F29" w:rsidRPr="009C358D" w:rsidRDefault="005A6F29" w:rsidP="005B464A">
            <w:pPr>
              <w:spacing w:line="276" w:lineRule="auto"/>
              <w:rPr>
                <w:rFonts w:ascii="Century Gothic" w:hAnsi="Century Gothic"/>
                <w:b/>
                <w:sz w:val="18"/>
                <w:szCs w:val="18"/>
              </w:rPr>
            </w:pPr>
            <w:r w:rsidRPr="009C358D">
              <w:rPr>
                <w:rFonts w:ascii="Century Gothic" w:hAnsi="Century Gothic"/>
                <w:b/>
                <w:sz w:val="18"/>
                <w:szCs w:val="18"/>
              </w:rPr>
              <w:t xml:space="preserve">Spent of Capital Budget </w:t>
            </w:r>
          </w:p>
          <w:p w14:paraId="078B034E" w14:textId="77777777" w:rsidR="005A6F29" w:rsidRPr="009C358D" w:rsidRDefault="005A6F29" w:rsidP="005B464A">
            <w:pPr>
              <w:spacing w:line="276" w:lineRule="auto"/>
              <w:jc w:val="both"/>
              <w:rPr>
                <w:rFonts w:ascii="Century Gothic" w:hAnsi="Century Gothic"/>
                <w:b/>
                <w:sz w:val="18"/>
                <w:szCs w:val="18"/>
              </w:rPr>
            </w:pPr>
          </w:p>
        </w:tc>
        <w:tc>
          <w:tcPr>
            <w:tcW w:w="1803" w:type="dxa"/>
          </w:tcPr>
          <w:p w14:paraId="251F83E3" w14:textId="1F7EA821" w:rsidR="005A6F29" w:rsidRPr="009C358D" w:rsidRDefault="005A6F29" w:rsidP="005B464A">
            <w:pPr>
              <w:spacing w:line="276" w:lineRule="auto"/>
              <w:jc w:val="both"/>
              <w:rPr>
                <w:rFonts w:ascii="Century Gothic" w:hAnsi="Century Gothic"/>
                <w:sz w:val="18"/>
                <w:szCs w:val="18"/>
              </w:rPr>
            </w:pPr>
            <w:r w:rsidRPr="009C358D">
              <w:rPr>
                <w:rFonts w:ascii="Century Gothic" w:hAnsi="Century Gothic"/>
                <w:sz w:val="18"/>
                <w:szCs w:val="18"/>
              </w:rPr>
              <w:t xml:space="preserve">100% underspent </w:t>
            </w:r>
            <w:r w:rsidRPr="009C358D">
              <w:rPr>
                <mc:AlternateContent>
                  <mc:Choice Requires="w16se">
                    <w:rFonts w:ascii="Century Gothic" w:hAnsi="Century Gothic"/>
                  </mc:Choice>
                  <mc:Fallback>
                    <w:rFonts w:ascii="Segoe UI Emoji" w:eastAsia="Segoe UI Emoji" w:hAnsi="Segoe UI Emoji" w:cs="Segoe UI Emoji"/>
                  </mc:Fallback>
                </mc:AlternateContent>
                <w:sz w:val="18"/>
                <w:szCs w:val="18"/>
              </w:rPr>
              <mc:AlternateContent>
                <mc:Choice Requires="w16se">
                  <w16se:symEx w16se:font="Segoe UI Emoji" w16se:char="2639"/>
                </mc:Choice>
                <mc:Fallback>
                  <w:t>☹</w:t>
                </mc:Fallback>
              </mc:AlternateContent>
            </w:r>
          </w:p>
        </w:tc>
        <w:tc>
          <w:tcPr>
            <w:tcW w:w="1803" w:type="dxa"/>
          </w:tcPr>
          <w:p w14:paraId="0D36FB98" w14:textId="77777777" w:rsidR="005A6F29" w:rsidRPr="009C358D" w:rsidRDefault="005A6F29" w:rsidP="005B464A">
            <w:pPr>
              <w:spacing w:line="276" w:lineRule="auto"/>
              <w:jc w:val="both"/>
              <w:rPr>
                <w:rFonts w:ascii="Century Gothic" w:hAnsi="Century Gothic"/>
                <w:sz w:val="18"/>
                <w:szCs w:val="18"/>
              </w:rPr>
            </w:pPr>
            <w:r w:rsidRPr="009C358D">
              <w:rPr>
                <w:rFonts w:ascii="Century Gothic" w:hAnsi="Century Gothic"/>
                <w:sz w:val="18"/>
                <w:szCs w:val="18"/>
              </w:rPr>
              <w:t>21%</w:t>
            </w:r>
          </w:p>
        </w:tc>
      </w:tr>
    </w:tbl>
    <w:p w14:paraId="31CD0C16" w14:textId="26C768F7" w:rsidR="00F170A2" w:rsidRPr="009C358D" w:rsidRDefault="00F170A2" w:rsidP="005B464A">
      <w:pPr>
        <w:spacing w:line="276" w:lineRule="auto"/>
        <w:jc w:val="both"/>
        <w:rPr>
          <w:rFonts w:ascii="Century Gothic" w:hAnsi="Century Gothic"/>
          <w:b/>
          <w:sz w:val="18"/>
          <w:szCs w:val="18"/>
        </w:rPr>
      </w:pPr>
    </w:p>
    <w:p w14:paraId="4B128ABF" w14:textId="21619203" w:rsidR="00AB0A13" w:rsidRPr="009C358D" w:rsidRDefault="00AB0A13" w:rsidP="005B464A">
      <w:pPr>
        <w:spacing w:line="276" w:lineRule="auto"/>
        <w:jc w:val="both"/>
        <w:rPr>
          <w:rFonts w:ascii="Century Gothic" w:hAnsi="Century Gothic"/>
          <w:b/>
          <w:sz w:val="18"/>
          <w:szCs w:val="18"/>
        </w:rPr>
      </w:pPr>
    </w:p>
    <w:p w14:paraId="372B41A6" w14:textId="11825EDD" w:rsidR="00AB0A13" w:rsidRPr="009C358D" w:rsidRDefault="00AB0A13" w:rsidP="005B464A">
      <w:pPr>
        <w:spacing w:line="276" w:lineRule="auto"/>
        <w:jc w:val="both"/>
        <w:rPr>
          <w:rFonts w:ascii="Century Gothic" w:hAnsi="Century Gothic"/>
          <w:b/>
          <w:sz w:val="18"/>
          <w:szCs w:val="18"/>
        </w:rPr>
      </w:pPr>
    </w:p>
    <w:p w14:paraId="517E0ACB" w14:textId="6B70E4A9" w:rsidR="00AB0A13" w:rsidRPr="009C358D" w:rsidRDefault="00AB0A13" w:rsidP="005B464A">
      <w:pPr>
        <w:spacing w:line="276" w:lineRule="auto"/>
        <w:jc w:val="both"/>
        <w:rPr>
          <w:rFonts w:ascii="Century Gothic" w:hAnsi="Century Gothic"/>
          <w:b/>
          <w:sz w:val="18"/>
          <w:szCs w:val="18"/>
        </w:rPr>
      </w:pPr>
    </w:p>
    <w:p w14:paraId="65011C35" w14:textId="76A3FDFC" w:rsidR="00AB0A13" w:rsidRPr="009C358D" w:rsidRDefault="00AB0A13" w:rsidP="005B464A">
      <w:pPr>
        <w:spacing w:line="276" w:lineRule="auto"/>
        <w:jc w:val="both"/>
        <w:rPr>
          <w:rFonts w:ascii="Century Gothic" w:hAnsi="Century Gothic"/>
          <w:b/>
          <w:sz w:val="18"/>
          <w:szCs w:val="18"/>
        </w:rPr>
      </w:pPr>
    </w:p>
    <w:p w14:paraId="0C53997F" w14:textId="7E3454CE" w:rsidR="00AB0A13" w:rsidRPr="009C358D" w:rsidRDefault="00AB0A13" w:rsidP="005B464A">
      <w:pPr>
        <w:spacing w:line="276" w:lineRule="auto"/>
        <w:jc w:val="both"/>
        <w:rPr>
          <w:rFonts w:ascii="Century Gothic" w:hAnsi="Century Gothic"/>
          <w:b/>
          <w:sz w:val="18"/>
          <w:szCs w:val="18"/>
        </w:rPr>
      </w:pPr>
    </w:p>
    <w:p w14:paraId="38A66177" w14:textId="61F5EB2B" w:rsidR="00AB0A13" w:rsidRPr="009C358D" w:rsidRDefault="00AB0A13" w:rsidP="005B464A">
      <w:pPr>
        <w:spacing w:line="276" w:lineRule="auto"/>
        <w:jc w:val="both"/>
        <w:rPr>
          <w:rFonts w:ascii="Century Gothic" w:hAnsi="Century Gothic"/>
          <w:b/>
          <w:sz w:val="18"/>
          <w:szCs w:val="18"/>
        </w:rPr>
      </w:pPr>
    </w:p>
    <w:p w14:paraId="324BC1C4" w14:textId="77777777" w:rsidR="00AB0A13" w:rsidRPr="009C358D" w:rsidRDefault="00AB0A13" w:rsidP="005B464A">
      <w:pPr>
        <w:spacing w:line="276" w:lineRule="auto"/>
        <w:jc w:val="both"/>
        <w:rPr>
          <w:rFonts w:ascii="Century Gothic" w:hAnsi="Century Gothic"/>
          <w:b/>
          <w:sz w:val="18"/>
          <w:szCs w:val="18"/>
        </w:rPr>
      </w:pPr>
    </w:p>
    <w:p w14:paraId="60FE6D0F" w14:textId="6F584802" w:rsidR="00AA1412" w:rsidRPr="009C358D" w:rsidRDefault="0001752F" w:rsidP="005B464A">
      <w:pPr>
        <w:pStyle w:val="ListParagraph"/>
        <w:numPr>
          <w:ilvl w:val="2"/>
          <w:numId w:val="1"/>
        </w:numPr>
        <w:spacing w:line="276" w:lineRule="auto"/>
        <w:jc w:val="both"/>
        <w:rPr>
          <w:rFonts w:ascii="Century Gothic" w:hAnsi="Century Gothic"/>
          <w:b/>
          <w:sz w:val="18"/>
          <w:szCs w:val="18"/>
        </w:rPr>
      </w:pPr>
      <w:r w:rsidRPr="009C358D">
        <w:rPr>
          <w:rFonts w:ascii="Century Gothic" w:hAnsi="Century Gothic"/>
          <w:b/>
          <w:sz w:val="18"/>
          <w:szCs w:val="18"/>
        </w:rPr>
        <w:t xml:space="preserve">Cash Balance </w:t>
      </w:r>
    </w:p>
    <w:p w14:paraId="412283E3" w14:textId="28CF5D2E" w:rsidR="00AA1412" w:rsidRPr="009C358D" w:rsidRDefault="0034177B" w:rsidP="005B464A">
      <w:pPr>
        <w:spacing w:line="276" w:lineRule="auto"/>
        <w:jc w:val="both"/>
        <w:rPr>
          <w:rFonts w:ascii="Century Gothic" w:hAnsi="Century Gothic"/>
          <w:sz w:val="18"/>
          <w:szCs w:val="18"/>
        </w:rPr>
      </w:pPr>
      <w:r w:rsidRPr="009C358D">
        <w:rPr>
          <w:rFonts w:ascii="Century Gothic" w:hAnsi="Century Gothic"/>
          <w:b/>
          <w:noProof/>
          <w:sz w:val="18"/>
          <w:szCs w:val="18"/>
          <w:lang w:eastAsia="en-ZA"/>
        </w:rPr>
        <w:drawing>
          <wp:anchor distT="0" distB="0" distL="114300" distR="114300" simplePos="0" relativeHeight="251725824" behindDoc="1" locked="0" layoutInCell="1" allowOverlap="1" wp14:anchorId="15F90B45" wp14:editId="3605D748">
            <wp:simplePos x="0" y="0"/>
            <wp:positionH relativeFrom="column">
              <wp:posOffset>5863590</wp:posOffset>
            </wp:positionH>
            <wp:positionV relativeFrom="paragraph">
              <wp:posOffset>2540</wp:posOffset>
            </wp:positionV>
            <wp:extent cx="4032504" cy="1682496"/>
            <wp:effectExtent l="0" t="0" r="6350" b="0"/>
            <wp:wrapTight wrapText="bothSides">
              <wp:wrapPolygon edited="0">
                <wp:start x="0" y="0"/>
                <wp:lineTo x="0" y="21282"/>
                <wp:lineTo x="21532" y="21282"/>
                <wp:lineTo x="21532"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32504" cy="1682496"/>
                    </a:xfrm>
                    <a:prstGeom prst="rect">
                      <a:avLst/>
                    </a:prstGeom>
                    <a:noFill/>
                    <a:ln>
                      <a:noFill/>
                    </a:ln>
                  </pic:spPr>
                </pic:pic>
              </a:graphicData>
            </a:graphic>
            <wp14:sizeRelH relativeFrom="page">
              <wp14:pctWidth>0</wp14:pctWidth>
            </wp14:sizeRelH>
            <wp14:sizeRelV relativeFrom="page">
              <wp14:pctHeight>0</wp14:pctHeight>
            </wp14:sizeRelV>
          </wp:anchor>
        </w:drawing>
      </w:r>
      <w:r w:rsidR="00AA1412" w:rsidRPr="009C358D">
        <w:rPr>
          <w:rFonts w:ascii="Century Gothic" w:hAnsi="Century Gothic"/>
          <w:sz w:val="18"/>
          <w:szCs w:val="18"/>
        </w:rPr>
        <w:t>Between 20</w:t>
      </w:r>
      <w:r w:rsidRPr="009C358D">
        <w:rPr>
          <w:rFonts w:ascii="Century Gothic" w:hAnsi="Century Gothic"/>
          <w:sz w:val="18"/>
          <w:szCs w:val="18"/>
        </w:rPr>
        <w:t>20</w:t>
      </w:r>
      <w:r w:rsidR="00AA1412" w:rsidRPr="009C358D">
        <w:rPr>
          <w:rFonts w:ascii="Century Gothic" w:hAnsi="Century Gothic"/>
          <w:sz w:val="18"/>
          <w:szCs w:val="18"/>
        </w:rPr>
        <w:t xml:space="preserve"> and 20</w:t>
      </w:r>
      <w:r w:rsidRPr="009C358D">
        <w:rPr>
          <w:rFonts w:ascii="Century Gothic" w:hAnsi="Century Gothic"/>
          <w:sz w:val="18"/>
          <w:szCs w:val="18"/>
        </w:rPr>
        <w:t>21</w:t>
      </w:r>
      <w:r w:rsidR="00AA1412" w:rsidRPr="009C358D">
        <w:rPr>
          <w:rFonts w:ascii="Century Gothic" w:hAnsi="Century Gothic"/>
          <w:sz w:val="18"/>
          <w:szCs w:val="18"/>
        </w:rPr>
        <w:t xml:space="preserve">, </w:t>
      </w:r>
      <w:r w:rsidRPr="009C358D">
        <w:rPr>
          <w:rFonts w:ascii="Century Gothic" w:hAnsi="Century Gothic"/>
          <w:sz w:val="18"/>
          <w:szCs w:val="18"/>
        </w:rPr>
        <w:t>Beaufort West</w:t>
      </w:r>
      <w:r w:rsidR="00AA1412" w:rsidRPr="009C358D">
        <w:rPr>
          <w:rFonts w:ascii="Century Gothic" w:hAnsi="Century Gothic"/>
          <w:sz w:val="18"/>
          <w:szCs w:val="18"/>
        </w:rPr>
        <w:t xml:space="preserve"> has seen an improvement in the cash balance that was available at the end of each financial year. At the end of 20</w:t>
      </w:r>
      <w:r w:rsidRPr="009C358D">
        <w:rPr>
          <w:rFonts w:ascii="Century Gothic" w:hAnsi="Century Gothic"/>
          <w:sz w:val="18"/>
          <w:szCs w:val="18"/>
        </w:rPr>
        <w:t>21</w:t>
      </w:r>
      <w:r w:rsidR="00AA1412" w:rsidRPr="009C358D">
        <w:rPr>
          <w:rFonts w:ascii="Century Gothic" w:hAnsi="Century Gothic"/>
          <w:sz w:val="18"/>
          <w:szCs w:val="18"/>
        </w:rPr>
        <w:t>, the municipality had just over R</w:t>
      </w:r>
      <w:r w:rsidRPr="009C358D">
        <w:rPr>
          <w:rFonts w:ascii="Century Gothic" w:hAnsi="Century Gothic"/>
          <w:sz w:val="18"/>
          <w:szCs w:val="18"/>
        </w:rPr>
        <w:t>200 562 591</w:t>
      </w:r>
      <w:r w:rsidR="00AA1412" w:rsidRPr="009C358D">
        <w:rPr>
          <w:rFonts w:ascii="Century Gothic" w:hAnsi="Century Gothic"/>
          <w:sz w:val="18"/>
          <w:szCs w:val="18"/>
        </w:rPr>
        <w:t>million left over</w:t>
      </w:r>
      <w:r w:rsidRPr="009C358D">
        <w:rPr>
          <w:rFonts w:ascii="Century Gothic" w:hAnsi="Century Gothic"/>
          <w:sz w:val="18"/>
          <w:szCs w:val="18"/>
        </w:rPr>
        <w:t>, which is a good indicator</w:t>
      </w:r>
      <w:r w:rsidR="00AA1412" w:rsidRPr="009C358D">
        <w:rPr>
          <w:rFonts w:ascii="Century Gothic" w:hAnsi="Century Gothic"/>
          <w:sz w:val="18"/>
          <w:szCs w:val="18"/>
        </w:rPr>
        <w:t>.</w:t>
      </w:r>
    </w:p>
    <w:p w14:paraId="1FFB2A3F" w14:textId="77777777" w:rsidR="00AA1412" w:rsidRPr="009C358D" w:rsidRDefault="00AA1412" w:rsidP="005B464A">
      <w:pPr>
        <w:spacing w:line="276" w:lineRule="auto"/>
        <w:jc w:val="both"/>
        <w:rPr>
          <w:rFonts w:ascii="Century Gothic" w:hAnsi="Century Gothic"/>
          <w:sz w:val="18"/>
          <w:szCs w:val="18"/>
        </w:rPr>
      </w:pPr>
      <w:r w:rsidRPr="009C358D">
        <w:rPr>
          <w:rFonts w:ascii="Century Gothic" w:hAnsi="Century Gothic"/>
          <w:color w:val="333333"/>
          <w:sz w:val="18"/>
          <w:szCs w:val="18"/>
          <w:shd w:val="clear" w:color="auto" w:fill="FFFFFF"/>
        </w:rPr>
        <w:t>A municipality's cash balance refers to the money it has in the bank that it can access easily. If a municipality's bank account is in overdraft it has a negative cash balance. Negative cash balances are a sign of serious financial management problems. A municipality should have enough cash on hand from month to month so that it can pay salaries, suppliers and so on.</w:t>
      </w:r>
    </w:p>
    <w:p w14:paraId="7FD8715F" w14:textId="77777777" w:rsidR="00AA1412" w:rsidRPr="009C358D" w:rsidRDefault="00AA1412" w:rsidP="005B464A">
      <w:pPr>
        <w:spacing w:line="276" w:lineRule="auto"/>
        <w:jc w:val="both"/>
        <w:rPr>
          <w:rFonts w:ascii="Century Gothic" w:hAnsi="Century Gothic"/>
          <w:b/>
          <w:sz w:val="18"/>
          <w:szCs w:val="18"/>
        </w:rPr>
      </w:pPr>
    </w:p>
    <w:p w14:paraId="6BDFDFC2" w14:textId="77777777" w:rsidR="003B73A0" w:rsidRPr="009C358D" w:rsidRDefault="003B73A0" w:rsidP="005B464A">
      <w:pPr>
        <w:spacing w:line="276" w:lineRule="auto"/>
        <w:jc w:val="both"/>
        <w:rPr>
          <w:rFonts w:ascii="Century Gothic" w:hAnsi="Century Gothic"/>
          <w:b/>
          <w:sz w:val="18"/>
          <w:szCs w:val="18"/>
        </w:rPr>
      </w:pPr>
    </w:p>
    <w:p w14:paraId="741D56FB" w14:textId="19A19AE4" w:rsidR="003B73A0" w:rsidRPr="009C358D" w:rsidRDefault="000A0F20" w:rsidP="005B464A">
      <w:pPr>
        <w:spacing w:line="276" w:lineRule="auto"/>
        <w:rPr>
          <w:rFonts w:ascii="Century Gothic" w:hAnsi="Century Gothic"/>
          <w:b/>
          <w:sz w:val="18"/>
          <w:szCs w:val="18"/>
        </w:rPr>
      </w:pPr>
      <w:r w:rsidRPr="009C358D">
        <w:rPr>
          <w:rFonts w:ascii="Century Gothic" w:hAnsi="Century Gothic"/>
          <w:b/>
          <w:sz w:val="18"/>
          <w:szCs w:val="18"/>
        </w:rPr>
        <w:br w:type="page"/>
      </w:r>
      <w:r w:rsidR="0001752F" w:rsidRPr="009C358D">
        <w:rPr>
          <w:rFonts w:ascii="Century Gothic" w:hAnsi="Century Gothic"/>
          <w:b/>
          <w:sz w:val="18"/>
          <w:szCs w:val="18"/>
        </w:rPr>
        <w:lastRenderedPageBreak/>
        <w:t xml:space="preserve">Cash Coverage </w:t>
      </w:r>
    </w:p>
    <w:p w14:paraId="189D33B8" w14:textId="2F5B96B6" w:rsidR="003B73A0" w:rsidRPr="009C358D" w:rsidRDefault="00F170A2" w:rsidP="005B464A">
      <w:pPr>
        <w:spacing w:line="276" w:lineRule="auto"/>
        <w:jc w:val="both"/>
        <w:rPr>
          <w:rFonts w:ascii="Century Gothic" w:hAnsi="Century Gothic" w:cs="Helvetica"/>
          <w:color w:val="333333"/>
          <w:sz w:val="18"/>
          <w:szCs w:val="18"/>
          <w:shd w:val="clear" w:color="auto" w:fill="FFFFFF"/>
        </w:rPr>
      </w:pPr>
      <w:r w:rsidRPr="009C358D">
        <w:rPr>
          <w:rFonts w:ascii="Century Gothic" w:hAnsi="Century Gothic" w:cs="Helvetica"/>
          <w:color w:val="333333"/>
          <w:sz w:val="18"/>
          <w:szCs w:val="18"/>
          <w:shd w:val="clear" w:color="auto" w:fill="FFFFFF"/>
        </w:rPr>
        <w:t xml:space="preserve">Cash coverage measures the length of time, in months, that a municipality could manage to pay for its day-to-day expenses using just its cash reserves. If a municipality had to rely on its cash reserves to pay all short-term bills, how long could it last? Ideally, a municipality should have at least three </w:t>
      </w:r>
      <w:r w:rsidR="00F14943" w:rsidRPr="009C358D">
        <w:rPr>
          <w:rFonts w:ascii="Century Gothic" w:hAnsi="Century Gothic" w:cs="Helvetica"/>
          <w:color w:val="333333"/>
          <w:sz w:val="18"/>
          <w:szCs w:val="18"/>
          <w:shd w:val="clear" w:color="auto" w:fill="FFFFFF"/>
        </w:rPr>
        <w:t>months</w:t>
      </w:r>
      <w:r w:rsidRPr="009C358D">
        <w:rPr>
          <w:rFonts w:ascii="Century Gothic" w:hAnsi="Century Gothic" w:cs="Helvetica"/>
          <w:color w:val="333333"/>
          <w:sz w:val="18"/>
          <w:szCs w:val="18"/>
          <w:shd w:val="clear" w:color="auto" w:fill="FFFFFF"/>
        </w:rPr>
        <w:t xml:space="preserve"> of cash cover</w:t>
      </w:r>
      <w:r w:rsidR="00DC5BAD" w:rsidRPr="009C358D">
        <w:rPr>
          <w:rFonts w:ascii="Century Gothic" w:hAnsi="Century Gothic" w:cs="Helvetica"/>
          <w:color w:val="333333"/>
          <w:sz w:val="18"/>
          <w:szCs w:val="18"/>
          <w:shd w:val="clear" w:color="auto" w:fill="FFFFFF"/>
        </w:rPr>
        <w:t xml:space="preserve"> and the Beaufort west Municipality had 6.8 months’ worth of cover between 2020 – 2021, which was a good indicator for the period</w:t>
      </w:r>
      <w:r w:rsidRPr="009C358D">
        <w:rPr>
          <w:rFonts w:ascii="Century Gothic" w:hAnsi="Century Gothic" w:cs="Helvetica"/>
          <w:color w:val="333333"/>
          <w:sz w:val="18"/>
          <w:szCs w:val="18"/>
          <w:shd w:val="clear" w:color="auto" w:fill="FFFFFF"/>
        </w:rPr>
        <w:t>.</w:t>
      </w:r>
    </w:p>
    <w:p w14:paraId="78229DD2" w14:textId="0B550BAE" w:rsidR="00F14943" w:rsidRPr="009C358D" w:rsidRDefault="00147DEC" w:rsidP="005B464A">
      <w:pPr>
        <w:spacing w:line="276" w:lineRule="auto"/>
        <w:jc w:val="both"/>
        <w:rPr>
          <w:rFonts w:ascii="Century Gothic" w:hAnsi="Century Gothic"/>
          <w:b/>
          <w:sz w:val="18"/>
          <w:szCs w:val="18"/>
        </w:rPr>
      </w:pPr>
      <w:r w:rsidRPr="009C358D">
        <w:rPr>
          <w:rFonts w:ascii="Century Gothic" w:hAnsi="Century Gothic"/>
          <w:noProof/>
          <w:sz w:val="18"/>
          <w:szCs w:val="18"/>
          <w:lang w:eastAsia="en-ZA"/>
        </w:rPr>
        <w:drawing>
          <wp:anchor distT="0" distB="0" distL="114300" distR="114300" simplePos="0" relativeHeight="251726848" behindDoc="1" locked="0" layoutInCell="1" allowOverlap="1" wp14:anchorId="322F432B" wp14:editId="58ADBD4B">
            <wp:simplePos x="0" y="0"/>
            <wp:positionH relativeFrom="margin">
              <wp:align>left</wp:align>
            </wp:positionH>
            <wp:positionV relativeFrom="paragraph">
              <wp:posOffset>170815</wp:posOffset>
            </wp:positionV>
            <wp:extent cx="7232904" cy="2843784"/>
            <wp:effectExtent l="0" t="0" r="6350" b="0"/>
            <wp:wrapTight wrapText="bothSides">
              <wp:wrapPolygon edited="0">
                <wp:start x="0" y="0"/>
                <wp:lineTo x="0" y="21417"/>
                <wp:lineTo x="21562" y="21417"/>
                <wp:lineTo x="21562"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32904" cy="28437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03A6D" w14:textId="7A5BC141" w:rsidR="00F14943" w:rsidRPr="009C358D" w:rsidRDefault="00F14943" w:rsidP="005B464A">
      <w:pPr>
        <w:spacing w:line="276" w:lineRule="auto"/>
        <w:jc w:val="both"/>
        <w:rPr>
          <w:rFonts w:ascii="Century Gothic" w:hAnsi="Century Gothic"/>
          <w:b/>
          <w:sz w:val="18"/>
          <w:szCs w:val="18"/>
        </w:rPr>
      </w:pPr>
    </w:p>
    <w:p w14:paraId="6930E822" w14:textId="0BEB9AE8" w:rsidR="00F14943" w:rsidRPr="009C358D" w:rsidRDefault="00F14943" w:rsidP="005B464A">
      <w:pPr>
        <w:spacing w:line="276" w:lineRule="auto"/>
        <w:jc w:val="both"/>
        <w:rPr>
          <w:rFonts w:ascii="Century Gothic" w:hAnsi="Century Gothic"/>
          <w:b/>
          <w:sz w:val="18"/>
          <w:szCs w:val="18"/>
        </w:rPr>
      </w:pPr>
    </w:p>
    <w:p w14:paraId="20E36DAB" w14:textId="503B1AFD" w:rsidR="003B73A0" w:rsidRPr="009C358D" w:rsidRDefault="00F14943" w:rsidP="005B464A">
      <w:pPr>
        <w:spacing w:line="276" w:lineRule="auto"/>
        <w:jc w:val="both"/>
        <w:rPr>
          <w:rFonts w:ascii="Century Gothic" w:hAnsi="Century Gothic"/>
          <w:b/>
          <w:sz w:val="18"/>
          <w:szCs w:val="18"/>
        </w:rPr>
      </w:pPr>
      <w:r w:rsidRPr="009C358D">
        <w:rPr>
          <w:rFonts w:ascii="Century Gothic" w:hAnsi="Century Gothic"/>
          <w:b/>
          <w:sz w:val="18"/>
          <w:szCs w:val="18"/>
        </w:rPr>
        <w:br w:type="textWrapping" w:clear="all"/>
      </w:r>
    </w:p>
    <w:p w14:paraId="06874603" w14:textId="11ADFF86" w:rsidR="00DC5BAD" w:rsidRPr="009C358D" w:rsidRDefault="00DC5BAD" w:rsidP="005B464A">
      <w:pPr>
        <w:spacing w:line="276" w:lineRule="auto"/>
        <w:jc w:val="both"/>
        <w:rPr>
          <w:rFonts w:ascii="Century Gothic" w:hAnsi="Century Gothic"/>
          <w:b/>
          <w:sz w:val="18"/>
          <w:szCs w:val="18"/>
        </w:rPr>
      </w:pPr>
    </w:p>
    <w:p w14:paraId="5B306E73" w14:textId="6C0A2983" w:rsidR="00DC5BAD" w:rsidRPr="009C358D" w:rsidRDefault="00DC5BAD" w:rsidP="005B464A">
      <w:pPr>
        <w:spacing w:line="276" w:lineRule="auto"/>
        <w:jc w:val="both"/>
        <w:rPr>
          <w:rFonts w:ascii="Century Gothic" w:hAnsi="Century Gothic"/>
          <w:b/>
          <w:sz w:val="18"/>
          <w:szCs w:val="18"/>
        </w:rPr>
      </w:pPr>
    </w:p>
    <w:p w14:paraId="5CE76A78" w14:textId="34EC5C61" w:rsidR="00DC5BAD" w:rsidRPr="009C358D" w:rsidRDefault="00DC5BAD" w:rsidP="005B464A">
      <w:pPr>
        <w:spacing w:line="276" w:lineRule="auto"/>
        <w:jc w:val="both"/>
        <w:rPr>
          <w:rFonts w:ascii="Century Gothic" w:hAnsi="Century Gothic"/>
          <w:b/>
          <w:sz w:val="18"/>
          <w:szCs w:val="18"/>
        </w:rPr>
      </w:pPr>
    </w:p>
    <w:p w14:paraId="6AA0C675" w14:textId="34EA72D0" w:rsidR="00DC5BAD" w:rsidRPr="009C358D" w:rsidRDefault="00DC5BAD" w:rsidP="005B464A">
      <w:pPr>
        <w:spacing w:line="276" w:lineRule="auto"/>
        <w:jc w:val="both"/>
        <w:rPr>
          <w:rFonts w:ascii="Century Gothic" w:hAnsi="Century Gothic"/>
          <w:b/>
          <w:sz w:val="18"/>
          <w:szCs w:val="18"/>
        </w:rPr>
      </w:pPr>
    </w:p>
    <w:p w14:paraId="21435627" w14:textId="2F4CDFAD" w:rsidR="00DC5BAD" w:rsidRPr="009C358D" w:rsidRDefault="00DC5BAD" w:rsidP="005B464A">
      <w:pPr>
        <w:spacing w:line="276" w:lineRule="auto"/>
        <w:jc w:val="both"/>
        <w:rPr>
          <w:rFonts w:ascii="Century Gothic" w:hAnsi="Century Gothic"/>
          <w:b/>
          <w:sz w:val="18"/>
          <w:szCs w:val="18"/>
        </w:rPr>
      </w:pPr>
    </w:p>
    <w:p w14:paraId="332DAA98" w14:textId="79F64C47" w:rsidR="00DC5BAD" w:rsidRPr="009C358D" w:rsidRDefault="00DC5BAD" w:rsidP="005B464A">
      <w:pPr>
        <w:spacing w:line="276" w:lineRule="auto"/>
        <w:jc w:val="both"/>
        <w:rPr>
          <w:rFonts w:ascii="Century Gothic" w:hAnsi="Century Gothic"/>
          <w:b/>
          <w:sz w:val="18"/>
          <w:szCs w:val="18"/>
        </w:rPr>
      </w:pPr>
    </w:p>
    <w:p w14:paraId="78D92F6F" w14:textId="3EFDA80A" w:rsidR="00DC5BAD" w:rsidRPr="009C358D" w:rsidRDefault="00DC5BAD" w:rsidP="005B464A">
      <w:pPr>
        <w:spacing w:line="276" w:lineRule="auto"/>
        <w:jc w:val="both"/>
        <w:rPr>
          <w:rFonts w:ascii="Century Gothic" w:hAnsi="Century Gothic"/>
          <w:b/>
          <w:sz w:val="18"/>
          <w:szCs w:val="18"/>
        </w:rPr>
      </w:pPr>
    </w:p>
    <w:p w14:paraId="24246512" w14:textId="23462A6C" w:rsidR="00DC5BAD" w:rsidRPr="009C358D" w:rsidRDefault="00DC5BAD" w:rsidP="005B464A">
      <w:pPr>
        <w:spacing w:line="276" w:lineRule="auto"/>
        <w:jc w:val="both"/>
        <w:rPr>
          <w:rFonts w:ascii="Century Gothic" w:hAnsi="Century Gothic"/>
          <w:b/>
          <w:sz w:val="18"/>
          <w:szCs w:val="18"/>
        </w:rPr>
      </w:pPr>
    </w:p>
    <w:p w14:paraId="55D644A1" w14:textId="77777777" w:rsidR="00DC5BAD" w:rsidRPr="009C358D" w:rsidRDefault="00DC5BAD" w:rsidP="005B464A">
      <w:pPr>
        <w:spacing w:line="276" w:lineRule="auto"/>
        <w:jc w:val="both"/>
        <w:rPr>
          <w:rFonts w:ascii="Century Gothic" w:hAnsi="Century Gothic"/>
          <w:b/>
          <w:sz w:val="18"/>
          <w:szCs w:val="18"/>
        </w:rPr>
      </w:pPr>
    </w:p>
    <w:p w14:paraId="2B2BC3D0" w14:textId="77777777" w:rsidR="00C002E0" w:rsidRPr="009C358D" w:rsidRDefault="00C87E29">
      <w:pPr>
        <w:pStyle w:val="ListParagraph"/>
        <w:numPr>
          <w:ilvl w:val="2"/>
          <w:numId w:val="13"/>
        </w:numPr>
        <w:spacing w:line="276" w:lineRule="auto"/>
        <w:jc w:val="both"/>
        <w:rPr>
          <w:rFonts w:ascii="Century Gothic" w:hAnsi="Century Gothic"/>
          <w:b/>
          <w:sz w:val="18"/>
          <w:szCs w:val="18"/>
        </w:rPr>
      </w:pPr>
      <w:r w:rsidRPr="009C358D">
        <w:rPr>
          <w:rFonts w:ascii="Century Gothic" w:hAnsi="Century Gothic"/>
          <w:b/>
          <w:sz w:val="18"/>
          <w:szCs w:val="18"/>
        </w:rPr>
        <w:t>Spending of Operating Budget</w:t>
      </w:r>
    </w:p>
    <w:p w14:paraId="5F2B97C3" w14:textId="77777777" w:rsidR="00C87E29" w:rsidRPr="009C358D" w:rsidRDefault="00C87E29"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 xml:space="preserve">This indicator is about how much more a </w:t>
      </w:r>
      <w:r w:rsidR="009A0E64" w:rsidRPr="009C358D">
        <w:rPr>
          <w:rFonts w:ascii="Century Gothic" w:hAnsi="Century Gothic" w:cs="Helvetica"/>
          <w:color w:val="333333"/>
          <w:sz w:val="18"/>
          <w:szCs w:val="18"/>
        </w:rPr>
        <w:t>municipality</w:t>
      </w:r>
      <w:r w:rsidRPr="009C358D">
        <w:rPr>
          <w:rFonts w:ascii="Century Gothic" w:hAnsi="Century Gothic" w:cs="Helvetica"/>
          <w:color w:val="333333"/>
          <w:sz w:val="18"/>
          <w:szCs w:val="18"/>
        </w:rPr>
        <w:t xml:space="preserve"> spent on its operating expenses, than was planned and budgeted for. It is important that a municipality controls its day-to-day expenses in order to avoid cash shortages. If a municipality </w:t>
      </w:r>
      <w:r w:rsidR="009A0E64" w:rsidRPr="009C358D">
        <w:rPr>
          <w:rFonts w:ascii="Century Gothic" w:hAnsi="Century Gothic" w:cs="Helvetica"/>
          <w:color w:val="333333"/>
          <w:sz w:val="18"/>
          <w:szCs w:val="18"/>
        </w:rPr>
        <w:t>significantly</w:t>
      </w:r>
      <w:r w:rsidRPr="009C358D">
        <w:rPr>
          <w:rFonts w:ascii="Century Gothic" w:hAnsi="Century Gothic" w:cs="Helvetica"/>
          <w:color w:val="333333"/>
          <w:sz w:val="18"/>
          <w:szCs w:val="18"/>
        </w:rPr>
        <w:t xml:space="preserve"> overspends its operating budget this is a sign of poor operating controls or something more sinister.</w:t>
      </w:r>
    </w:p>
    <w:p w14:paraId="440CDF83" w14:textId="16C98798" w:rsidR="00C87E29" w:rsidRPr="009C358D" w:rsidRDefault="00C87E29"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Overspending by up to 5 percent is usually condoned; overspending in excess of 15 percent is a sign of high risk</w:t>
      </w:r>
      <w:r w:rsidR="00DC5BAD" w:rsidRPr="009C358D">
        <w:rPr>
          <w:rFonts w:ascii="Century Gothic" w:hAnsi="Century Gothic" w:cs="Helvetica"/>
          <w:color w:val="333333"/>
          <w:sz w:val="18"/>
          <w:szCs w:val="18"/>
        </w:rPr>
        <w:t xml:space="preserve">. During 2020 / 2021 the Beaufort West Municipality overspent by 0.9%, which is a good indicator for that specified period. </w:t>
      </w:r>
    </w:p>
    <w:p w14:paraId="40BCBD73" w14:textId="4A793D92" w:rsidR="000A0F20" w:rsidRPr="009C358D" w:rsidRDefault="000A0F20" w:rsidP="005B464A">
      <w:pPr>
        <w:spacing w:line="276" w:lineRule="auto"/>
        <w:jc w:val="both"/>
        <w:rPr>
          <w:rFonts w:ascii="Century Gothic" w:hAnsi="Century Gothic"/>
          <w:b/>
          <w:sz w:val="18"/>
          <w:szCs w:val="18"/>
        </w:rPr>
      </w:pPr>
    </w:p>
    <w:p w14:paraId="32D85219" w14:textId="1BFA5359" w:rsidR="000A0F20" w:rsidRPr="009C358D" w:rsidRDefault="000A0F20" w:rsidP="005B464A">
      <w:pPr>
        <w:spacing w:line="276" w:lineRule="auto"/>
        <w:jc w:val="both"/>
        <w:rPr>
          <w:rFonts w:ascii="Century Gothic" w:hAnsi="Century Gothic"/>
          <w:b/>
          <w:sz w:val="18"/>
          <w:szCs w:val="18"/>
        </w:rPr>
      </w:pPr>
    </w:p>
    <w:p w14:paraId="0CE19BC3" w14:textId="59631DC0" w:rsidR="000A0F20" w:rsidRPr="009C358D" w:rsidRDefault="00DC5BAD" w:rsidP="005B464A">
      <w:pPr>
        <w:spacing w:line="276" w:lineRule="auto"/>
        <w:rPr>
          <w:rFonts w:ascii="Century Gothic" w:hAnsi="Century Gothic"/>
          <w:b/>
          <w:sz w:val="18"/>
          <w:szCs w:val="18"/>
        </w:rPr>
      </w:pPr>
      <w:r w:rsidRPr="009C358D">
        <w:rPr>
          <w:rFonts w:ascii="Century Gothic" w:hAnsi="Century Gothic"/>
          <w:b/>
          <w:noProof/>
          <w:sz w:val="18"/>
          <w:szCs w:val="18"/>
        </w:rPr>
        <w:drawing>
          <wp:anchor distT="0" distB="0" distL="114300" distR="114300" simplePos="0" relativeHeight="251727872" behindDoc="1" locked="0" layoutInCell="1" allowOverlap="1" wp14:anchorId="3A155C59" wp14:editId="2F50F7B1">
            <wp:simplePos x="0" y="0"/>
            <wp:positionH relativeFrom="column">
              <wp:posOffset>-114300</wp:posOffset>
            </wp:positionH>
            <wp:positionV relativeFrom="paragraph">
              <wp:posOffset>0</wp:posOffset>
            </wp:positionV>
            <wp:extent cx="9776460" cy="3807460"/>
            <wp:effectExtent l="0" t="0" r="0" b="2540"/>
            <wp:wrapTight wrapText="bothSides">
              <wp:wrapPolygon edited="0">
                <wp:start x="0" y="0"/>
                <wp:lineTo x="0" y="21506"/>
                <wp:lineTo x="21549" y="21506"/>
                <wp:lineTo x="21549"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76460" cy="380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0A0F20" w:rsidRPr="009C358D">
        <w:rPr>
          <w:rFonts w:ascii="Century Gothic" w:hAnsi="Century Gothic"/>
          <w:b/>
          <w:sz w:val="18"/>
          <w:szCs w:val="18"/>
        </w:rPr>
        <w:br w:type="page"/>
      </w:r>
    </w:p>
    <w:p w14:paraId="2EB23B93" w14:textId="006C0226" w:rsidR="00C87E29" w:rsidRPr="009C358D" w:rsidRDefault="00C87E29">
      <w:pPr>
        <w:pStyle w:val="ListParagraph"/>
        <w:numPr>
          <w:ilvl w:val="2"/>
          <w:numId w:val="13"/>
        </w:numPr>
        <w:spacing w:line="276" w:lineRule="auto"/>
        <w:jc w:val="both"/>
        <w:rPr>
          <w:rFonts w:ascii="Century Gothic" w:hAnsi="Century Gothic"/>
          <w:b/>
          <w:bCs/>
          <w:sz w:val="18"/>
          <w:szCs w:val="18"/>
        </w:rPr>
      </w:pPr>
      <w:r w:rsidRPr="009C358D">
        <w:rPr>
          <w:rFonts w:ascii="Century Gothic" w:hAnsi="Century Gothic"/>
          <w:b/>
          <w:bCs/>
          <w:sz w:val="18"/>
          <w:szCs w:val="18"/>
        </w:rPr>
        <w:lastRenderedPageBreak/>
        <w:t>Spending of Capital Budget</w:t>
      </w:r>
    </w:p>
    <w:p w14:paraId="27E9C224" w14:textId="0098C937" w:rsidR="00C87E29" w:rsidRPr="009C358D" w:rsidRDefault="00916823"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noProof/>
          <w:sz w:val="18"/>
          <w:szCs w:val="18"/>
        </w:rPr>
        <w:drawing>
          <wp:anchor distT="0" distB="0" distL="114300" distR="114300" simplePos="0" relativeHeight="251728896" behindDoc="1" locked="0" layoutInCell="1" allowOverlap="1" wp14:anchorId="7193522E" wp14:editId="3DE3A964">
            <wp:simplePos x="0" y="0"/>
            <wp:positionH relativeFrom="margin">
              <wp:align>right</wp:align>
            </wp:positionH>
            <wp:positionV relativeFrom="paragraph">
              <wp:posOffset>15240</wp:posOffset>
            </wp:positionV>
            <wp:extent cx="4462272" cy="1773936"/>
            <wp:effectExtent l="0" t="0" r="0" b="0"/>
            <wp:wrapTight wrapText="bothSides">
              <wp:wrapPolygon edited="0">
                <wp:start x="0" y="0"/>
                <wp:lineTo x="0" y="21345"/>
                <wp:lineTo x="21486" y="21345"/>
                <wp:lineTo x="21486"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62272" cy="1773936"/>
                    </a:xfrm>
                    <a:prstGeom prst="rect">
                      <a:avLst/>
                    </a:prstGeom>
                    <a:noFill/>
                    <a:ln>
                      <a:noFill/>
                    </a:ln>
                  </pic:spPr>
                </pic:pic>
              </a:graphicData>
            </a:graphic>
            <wp14:sizeRelH relativeFrom="page">
              <wp14:pctWidth>0</wp14:pctWidth>
            </wp14:sizeRelH>
            <wp14:sizeRelV relativeFrom="page">
              <wp14:pctHeight>0</wp14:pctHeight>
            </wp14:sizeRelV>
          </wp:anchor>
        </w:drawing>
      </w:r>
      <w:r w:rsidR="00C87E29" w:rsidRPr="009C358D">
        <w:rPr>
          <w:rFonts w:ascii="Century Gothic" w:hAnsi="Century Gothic" w:cs="Helvetica"/>
          <w:color w:val="333333"/>
          <w:sz w:val="18"/>
          <w:szCs w:val="18"/>
        </w:rPr>
        <w:t xml:space="preserve">Capital spending includes spending on infrastructure projects like new water pipes or building a library. Underspending on a capital budget can lead to an under-delivery of basic services. This indicator looks at the percentage by which actual spending falls short of the budget for capital expenses. Persistent underspending may be due to </w:t>
      </w:r>
      <w:r w:rsidR="00FB4A5D" w:rsidRPr="009C358D">
        <w:rPr>
          <w:rFonts w:ascii="Century Gothic" w:hAnsi="Century Gothic" w:cs="Helvetica"/>
          <w:color w:val="333333"/>
          <w:sz w:val="18"/>
          <w:szCs w:val="18"/>
        </w:rPr>
        <w:t>under resourced</w:t>
      </w:r>
      <w:r w:rsidR="00C87E29" w:rsidRPr="009C358D">
        <w:rPr>
          <w:rFonts w:ascii="Century Gothic" w:hAnsi="Century Gothic" w:cs="Helvetica"/>
          <w:color w:val="333333"/>
          <w:sz w:val="18"/>
          <w:szCs w:val="18"/>
        </w:rPr>
        <w:t xml:space="preserve"> municipalities which cannot manage large projects on time.</w:t>
      </w:r>
    </w:p>
    <w:p w14:paraId="1E9173D9" w14:textId="3E528F3A" w:rsidR="00C87E29" w:rsidRPr="009C358D" w:rsidRDefault="00C87E29"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Municipalities should aim to spend at least 95 percent of their capital budgets. Failure to spend even 85 percent is a clear warning sign.</w:t>
      </w:r>
      <w:r w:rsidR="00916823" w:rsidRPr="009C358D">
        <w:rPr>
          <w:rFonts w:ascii="Century Gothic" w:hAnsi="Century Gothic" w:cs="Helvetica"/>
          <w:color w:val="333333"/>
          <w:sz w:val="18"/>
          <w:szCs w:val="18"/>
        </w:rPr>
        <w:t xml:space="preserve"> During 2020 / 2021, the Beaufort West </w:t>
      </w:r>
      <w:r w:rsidR="00E7712B" w:rsidRPr="009C358D">
        <w:rPr>
          <w:rFonts w:ascii="Century Gothic" w:hAnsi="Century Gothic" w:cs="Helvetica"/>
          <w:color w:val="333333"/>
          <w:sz w:val="18"/>
          <w:szCs w:val="18"/>
        </w:rPr>
        <w:t>Municipality</w:t>
      </w:r>
      <w:r w:rsidR="00916823" w:rsidRPr="009C358D">
        <w:rPr>
          <w:rFonts w:ascii="Century Gothic" w:hAnsi="Century Gothic" w:cs="Helvetica"/>
          <w:color w:val="333333"/>
          <w:sz w:val="18"/>
          <w:szCs w:val="18"/>
        </w:rPr>
        <w:t xml:space="preserve"> underspent 100% of its Capital Budget, which was a very bad indicator. </w:t>
      </w:r>
    </w:p>
    <w:p w14:paraId="63966B72" w14:textId="77777777" w:rsidR="00C87E29" w:rsidRPr="009C358D" w:rsidRDefault="00C87E29" w:rsidP="005B464A">
      <w:pPr>
        <w:spacing w:line="276" w:lineRule="auto"/>
        <w:jc w:val="both"/>
        <w:rPr>
          <w:rFonts w:ascii="Century Gothic" w:hAnsi="Century Gothic"/>
          <w:b/>
          <w:sz w:val="18"/>
          <w:szCs w:val="18"/>
        </w:rPr>
      </w:pPr>
    </w:p>
    <w:p w14:paraId="23536548" w14:textId="77777777" w:rsidR="000A0F20" w:rsidRPr="009C358D" w:rsidRDefault="000A0F20" w:rsidP="005B464A">
      <w:pPr>
        <w:spacing w:line="276" w:lineRule="auto"/>
        <w:jc w:val="both"/>
        <w:rPr>
          <w:rFonts w:ascii="Century Gothic" w:hAnsi="Century Gothic"/>
          <w:b/>
          <w:sz w:val="18"/>
          <w:szCs w:val="18"/>
        </w:rPr>
      </w:pPr>
    </w:p>
    <w:p w14:paraId="38EF643E" w14:textId="4CC47EC4" w:rsidR="00F14943" w:rsidRPr="009C358D" w:rsidRDefault="00F14943" w:rsidP="005B464A">
      <w:pPr>
        <w:spacing w:line="276" w:lineRule="auto"/>
        <w:jc w:val="both"/>
        <w:rPr>
          <w:rFonts w:ascii="Century Gothic" w:hAnsi="Century Gothic"/>
          <w:b/>
          <w:sz w:val="18"/>
          <w:szCs w:val="18"/>
        </w:rPr>
      </w:pPr>
    </w:p>
    <w:p w14:paraId="284AB372" w14:textId="294005A3" w:rsidR="00C87E29" w:rsidRPr="009C358D" w:rsidRDefault="00D62E7A">
      <w:pPr>
        <w:pStyle w:val="ListParagraph"/>
        <w:numPr>
          <w:ilvl w:val="2"/>
          <w:numId w:val="13"/>
        </w:numPr>
        <w:spacing w:line="276" w:lineRule="auto"/>
        <w:jc w:val="both"/>
        <w:rPr>
          <w:rFonts w:ascii="Century Gothic" w:hAnsi="Century Gothic"/>
          <w:b/>
          <w:sz w:val="18"/>
          <w:szCs w:val="18"/>
        </w:rPr>
      </w:pPr>
      <w:r w:rsidRPr="009C358D">
        <w:rPr>
          <w:rFonts w:ascii="Century Gothic" w:hAnsi="Century Gothic"/>
          <w:b/>
          <w:noProof/>
          <w:sz w:val="18"/>
          <w:szCs w:val="18"/>
          <w:lang w:eastAsia="en-ZA"/>
        </w:rPr>
        <w:drawing>
          <wp:anchor distT="0" distB="0" distL="114300" distR="114300" simplePos="0" relativeHeight="251729920" behindDoc="1" locked="0" layoutInCell="1" allowOverlap="1" wp14:anchorId="3791F8D7" wp14:editId="06699300">
            <wp:simplePos x="0" y="0"/>
            <wp:positionH relativeFrom="column">
              <wp:posOffset>4862830</wp:posOffset>
            </wp:positionH>
            <wp:positionV relativeFrom="paragraph">
              <wp:posOffset>12065</wp:posOffset>
            </wp:positionV>
            <wp:extent cx="5166360" cy="2057400"/>
            <wp:effectExtent l="0" t="0" r="0" b="0"/>
            <wp:wrapTight wrapText="bothSides">
              <wp:wrapPolygon edited="0">
                <wp:start x="0" y="0"/>
                <wp:lineTo x="0" y="21400"/>
                <wp:lineTo x="21504" y="21400"/>
                <wp:lineTo x="21504"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6636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E29" w:rsidRPr="009C358D">
        <w:rPr>
          <w:rFonts w:ascii="Century Gothic" w:hAnsi="Century Gothic"/>
          <w:b/>
          <w:sz w:val="18"/>
          <w:szCs w:val="18"/>
        </w:rPr>
        <w:t>Fruitless &amp; Wasteful Expenditure</w:t>
      </w:r>
    </w:p>
    <w:p w14:paraId="2E895B9F" w14:textId="37C9AC9A" w:rsidR="00C87E29" w:rsidRPr="009C358D" w:rsidRDefault="00C87E29" w:rsidP="005B464A">
      <w:pPr>
        <w:spacing w:line="276" w:lineRule="auto"/>
        <w:jc w:val="both"/>
        <w:rPr>
          <w:rFonts w:ascii="Century Gothic" w:hAnsi="Century Gothic"/>
          <w:b/>
          <w:sz w:val="18"/>
          <w:szCs w:val="18"/>
        </w:rPr>
      </w:pPr>
      <w:r w:rsidRPr="009C358D">
        <w:rPr>
          <w:rStyle w:val="Strong"/>
          <w:rFonts w:ascii="Century Gothic" w:hAnsi="Century Gothic" w:cs="Helvetica"/>
          <w:color w:val="333333"/>
          <w:sz w:val="18"/>
          <w:szCs w:val="18"/>
          <w:shd w:val="clear" w:color="auto" w:fill="FFFFFF"/>
        </w:rPr>
        <w:t>Fruitless and wasteful</w:t>
      </w:r>
      <w:r w:rsidRPr="009C358D">
        <w:rPr>
          <w:rFonts w:ascii="Century Gothic" w:hAnsi="Century Gothic" w:cs="Helvetica"/>
          <w:color w:val="333333"/>
          <w:sz w:val="18"/>
          <w:szCs w:val="18"/>
          <w:shd w:val="clear" w:color="auto" w:fill="FFFFFF"/>
        </w:rPr>
        <w:t> expenditure concerns spending which was made in vain and would have been avoided had reasonable care been exercised. An example of such expenditure would include paying a deposit for a venue and not using it and losing the deposit.</w:t>
      </w:r>
      <w:r w:rsidR="00D62E7A" w:rsidRPr="009C358D">
        <w:rPr>
          <w:rFonts w:ascii="Century Gothic" w:hAnsi="Century Gothic" w:cs="Helvetica"/>
          <w:color w:val="333333"/>
          <w:sz w:val="18"/>
          <w:szCs w:val="18"/>
          <w:shd w:val="clear" w:color="auto" w:fill="FFFFFF"/>
        </w:rPr>
        <w:t xml:space="preserve"> Beaufort West 35.9% of its operating expenditure of Fruitless and Wasteful Expenditure, which is a bad indicator.</w:t>
      </w:r>
    </w:p>
    <w:p w14:paraId="271AE1F2" w14:textId="77777777" w:rsidR="00C87E29" w:rsidRPr="009C358D" w:rsidRDefault="00C87E29" w:rsidP="005B464A">
      <w:pPr>
        <w:spacing w:line="276" w:lineRule="auto"/>
        <w:jc w:val="both"/>
        <w:rPr>
          <w:rFonts w:ascii="Century Gothic" w:hAnsi="Century Gothic"/>
          <w:b/>
          <w:sz w:val="18"/>
          <w:szCs w:val="18"/>
        </w:rPr>
      </w:pPr>
    </w:p>
    <w:p w14:paraId="4AE5B7AF" w14:textId="77777777" w:rsidR="000A0F20" w:rsidRPr="009C358D" w:rsidRDefault="000A0F20" w:rsidP="005B464A">
      <w:pPr>
        <w:spacing w:line="276" w:lineRule="auto"/>
        <w:jc w:val="both"/>
        <w:rPr>
          <w:rFonts w:ascii="Century Gothic" w:hAnsi="Century Gothic"/>
          <w:b/>
          <w:sz w:val="18"/>
          <w:szCs w:val="18"/>
        </w:rPr>
      </w:pPr>
    </w:p>
    <w:p w14:paraId="3955E093" w14:textId="77777777" w:rsidR="000A0F20" w:rsidRPr="009C358D" w:rsidRDefault="000A0F20" w:rsidP="005B464A">
      <w:pPr>
        <w:spacing w:line="276" w:lineRule="auto"/>
        <w:jc w:val="both"/>
        <w:rPr>
          <w:rFonts w:ascii="Century Gothic" w:hAnsi="Century Gothic"/>
          <w:b/>
          <w:sz w:val="18"/>
          <w:szCs w:val="18"/>
        </w:rPr>
      </w:pPr>
    </w:p>
    <w:p w14:paraId="12C42424" w14:textId="77777777" w:rsidR="000A0F20" w:rsidRPr="009C358D" w:rsidRDefault="000A0F20" w:rsidP="005B464A">
      <w:pPr>
        <w:spacing w:line="276" w:lineRule="auto"/>
        <w:jc w:val="both"/>
        <w:rPr>
          <w:rFonts w:ascii="Century Gothic" w:hAnsi="Century Gothic"/>
          <w:b/>
          <w:sz w:val="18"/>
          <w:szCs w:val="18"/>
        </w:rPr>
      </w:pPr>
    </w:p>
    <w:p w14:paraId="0D9BC119" w14:textId="0FB78BF7" w:rsidR="00C87E29" w:rsidRPr="009C358D" w:rsidRDefault="00242C96">
      <w:pPr>
        <w:pStyle w:val="ListParagraph"/>
        <w:numPr>
          <w:ilvl w:val="2"/>
          <w:numId w:val="13"/>
        </w:numPr>
        <w:spacing w:line="276" w:lineRule="auto"/>
        <w:jc w:val="both"/>
        <w:rPr>
          <w:rFonts w:ascii="Century Gothic" w:hAnsi="Century Gothic"/>
          <w:b/>
          <w:bCs/>
          <w:sz w:val="18"/>
          <w:szCs w:val="18"/>
        </w:rPr>
      </w:pPr>
      <w:r w:rsidRPr="009C358D">
        <w:rPr>
          <w:rFonts w:ascii="Century Gothic" w:hAnsi="Century Gothic"/>
          <w:noProof/>
          <w:sz w:val="18"/>
          <w:szCs w:val="18"/>
          <w:lang w:eastAsia="en-ZA"/>
        </w:rPr>
        <w:lastRenderedPageBreak/>
        <w:drawing>
          <wp:anchor distT="0" distB="0" distL="114300" distR="114300" simplePos="0" relativeHeight="251730944" behindDoc="1" locked="0" layoutInCell="1" allowOverlap="1" wp14:anchorId="6CB0FC86" wp14:editId="0F813FE0">
            <wp:simplePos x="0" y="0"/>
            <wp:positionH relativeFrom="column">
              <wp:posOffset>4919345</wp:posOffset>
            </wp:positionH>
            <wp:positionV relativeFrom="paragraph">
              <wp:posOffset>47625</wp:posOffset>
            </wp:positionV>
            <wp:extent cx="4791456" cy="1847088"/>
            <wp:effectExtent l="0" t="0" r="0" b="1270"/>
            <wp:wrapTight wrapText="bothSides">
              <wp:wrapPolygon edited="0">
                <wp:start x="0" y="0"/>
                <wp:lineTo x="0" y="21392"/>
                <wp:lineTo x="21471" y="21392"/>
                <wp:lineTo x="21471"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1456" cy="1847088"/>
                    </a:xfrm>
                    <a:prstGeom prst="rect">
                      <a:avLst/>
                    </a:prstGeom>
                    <a:noFill/>
                    <a:ln>
                      <a:noFill/>
                    </a:ln>
                  </pic:spPr>
                </pic:pic>
              </a:graphicData>
            </a:graphic>
            <wp14:sizeRelH relativeFrom="page">
              <wp14:pctWidth>0</wp14:pctWidth>
            </wp14:sizeRelH>
            <wp14:sizeRelV relativeFrom="page">
              <wp14:pctHeight>0</wp14:pctHeight>
            </wp14:sizeRelV>
          </wp:anchor>
        </w:drawing>
      </w:r>
      <w:r w:rsidR="00C87E29" w:rsidRPr="009C358D">
        <w:rPr>
          <w:rFonts w:ascii="Century Gothic" w:hAnsi="Century Gothic"/>
          <w:b/>
          <w:bCs/>
          <w:sz w:val="18"/>
          <w:szCs w:val="18"/>
        </w:rPr>
        <w:t>Current Ratio</w:t>
      </w:r>
    </w:p>
    <w:p w14:paraId="27FE4761" w14:textId="7A3DDC83" w:rsidR="00C87E29" w:rsidRPr="009C358D" w:rsidRDefault="00C87E29"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The current ratio compares the value of a municipality's short-term assets (cash, bank deposits, etc) compared with its short-term liabilities (creditors, loans due and so on). The higher the ratio, the better. The normal range of the current ratio is 1.5 to 2 (the municipality has assets more than 1.5 to 2 times its current debts). Anything less than that and the municipality may struggle to keep up with its payments.</w:t>
      </w:r>
      <w:r w:rsidR="005D5A97" w:rsidRPr="009C358D">
        <w:rPr>
          <w:rFonts w:ascii="Century Gothic" w:hAnsi="Century Gothic" w:cs="Helvetica"/>
          <w:color w:val="333333"/>
          <w:sz w:val="18"/>
          <w:szCs w:val="18"/>
        </w:rPr>
        <w:t xml:space="preserve"> Beaufort West Municipality’s has always been b</w:t>
      </w:r>
      <w:r w:rsidR="00242C96" w:rsidRPr="009C358D">
        <w:rPr>
          <w:rFonts w:ascii="Century Gothic" w:hAnsi="Century Gothic" w:cs="Helvetica"/>
          <w:color w:val="333333"/>
          <w:sz w:val="18"/>
          <w:szCs w:val="18"/>
        </w:rPr>
        <w:t>elow</w:t>
      </w:r>
      <w:r w:rsidR="005D5A97" w:rsidRPr="009C358D">
        <w:rPr>
          <w:rFonts w:ascii="Century Gothic" w:hAnsi="Century Gothic" w:cs="Helvetica"/>
          <w:color w:val="333333"/>
          <w:sz w:val="18"/>
          <w:szCs w:val="18"/>
        </w:rPr>
        <w:t xml:space="preserve"> 0 from 2017 to 2021, which is a bad indicator. </w:t>
      </w:r>
    </w:p>
    <w:p w14:paraId="379CA55B" w14:textId="77777777" w:rsidR="00C87E29" w:rsidRPr="009C358D" w:rsidRDefault="00C87E29" w:rsidP="005B464A">
      <w:pPr>
        <w:spacing w:line="276" w:lineRule="auto"/>
        <w:jc w:val="both"/>
        <w:rPr>
          <w:rFonts w:ascii="Century Gothic" w:hAnsi="Century Gothic"/>
          <w:b/>
          <w:sz w:val="18"/>
          <w:szCs w:val="18"/>
        </w:rPr>
      </w:pPr>
    </w:p>
    <w:p w14:paraId="5ABF93C4" w14:textId="77777777" w:rsidR="00C87E29" w:rsidRPr="009C358D" w:rsidRDefault="00C87E29" w:rsidP="005B464A">
      <w:pPr>
        <w:spacing w:line="276" w:lineRule="auto"/>
        <w:jc w:val="both"/>
        <w:rPr>
          <w:rFonts w:ascii="Century Gothic" w:hAnsi="Century Gothic"/>
          <w:b/>
          <w:sz w:val="18"/>
          <w:szCs w:val="18"/>
        </w:rPr>
      </w:pPr>
    </w:p>
    <w:p w14:paraId="574F0E7C" w14:textId="04EB566C" w:rsidR="00C87E29" w:rsidRPr="009C358D" w:rsidRDefault="00C87E29">
      <w:pPr>
        <w:pStyle w:val="ListParagraph"/>
        <w:numPr>
          <w:ilvl w:val="2"/>
          <w:numId w:val="13"/>
        </w:numPr>
        <w:spacing w:line="276" w:lineRule="auto"/>
        <w:jc w:val="both"/>
        <w:rPr>
          <w:rFonts w:ascii="Century Gothic" w:hAnsi="Century Gothic"/>
          <w:b/>
          <w:bCs/>
          <w:sz w:val="18"/>
          <w:szCs w:val="18"/>
        </w:rPr>
      </w:pPr>
      <w:r w:rsidRPr="009C358D">
        <w:rPr>
          <w:rFonts w:ascii="Century Gothic" w:hAnsi="Century Gothic"/>
          <w:b/>
          <w:bCs/>
          <w:sz w:val="18"/>
          <w:szCs w:val="18"/>
        </w:rPr>
        <w:t>Liquidity Ratio</w:t>
      </w:r>
    </w:p>
    <w:p w14:paraId="7EFCC8B8" w14:textId="551494B7" w:rsidR="00FD5547" w:rsidRPr="009C358D" w:rsidRDefault="0028055D"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noProof/>
          <w:sz w:val="18"/>
          <w:szCs w:val="18"/>
        </w:rPr>
        <w:drawing>
          <wp:anchor distT="0" distB="0" distL="114300" distR="114300" simplePos="0" relativeHeight="251731968" behindDoc="1" locked="0" layoutInCell="1" allowOverlap="1" wp14:anchorId="7ED1ECB3" wp14:editId="6F8B3E2C">
            <wp:simplePos x="0" y="0"/>
            <wp:positionH relativeFrom="margin">
              <wp:align>right</wp:align>
            </wp:positionH>
            <wp:positionV relativeFrom="paragraph">
              <wp:posOffset>10795</wp:posOffset>
            </wp:positionV>
            <wp:extent cx="4837176" cy="1874520"/>
            <wp:effectExtent l="0" t="0" r="1905" b="0"/>
            <wp:wrapTight wrapText="bothSides">
              <wp:wrapPolygon edited="0">
                <wp:start x="0" y="0"/>
                <wp:lineTo x="0" y="21293"/>
                <wp:lineTo x="21523" y="21293"/>
                <wp:lineTo x="21523"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37176" cy="187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547" w:rsidRPr="009C358D">
        <w:rPr>
          <w:rFonts w:ascii="Century Gothic" w:hAnsi="Century Gothic" w:cs="Helvetica"/>
          <w:color w:val="333333"/>
          <w:sz w:val="18"/>
          <w:szCs w:val="18"/>
        </w:rPr>
        <w:t>Liquidity ratios show the ability of a municipality to pay its current liabilities (monies it owes immediately such as rent and salaries) as they become due, and their long-term liabilities (such as loans) as they become current.</w:t>
      </w:r>
    </w:p>
    <w:p w14:paraId="31483D9C" w14:textId="6CE23D26" w:rsidR="00FD5547" w:rsidRPr="009C358D" w:rsidRDefault="00FD5547"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These ratios also show the level of cash the municipality has and / or the ability it has to turn other assets into cash to pay off liabilities and other current obligations.</w:t>
      </w:r>
      <w:r w:rsidR="00242C96" w:rsidRPr="009C358D">
        <w:rPr>
          <w:rFonts w:ascii="Century Gothic" w:hAnsi="Century Gothic" w:cs="Helvetica"/>
          <w:color w:val="333333"/>
          <w:sz w:val="18"/>
          <w:szCs w:val="18"/>
        </w:rPr>
        <w:t xml:space="preserve"> The liquidity ratios for the Beaufort West Municipality from 2017 – 2021 have always been below 1, which is a bad indicator for the municipality. </w:t>
      </w:r>
    </w:p>
    <w:p w14:paraId="71DCB018" w14:textId="77777777" w:rsidR="00C87E29" w:rsidRPr="009C358D" w:rsidRDefault="00C87E29" w:rsidP="005B464A">
      <w:pPr>
        <w:spacing w:line="276" w:lineRule="auto"/>
        <w:jc w:val="both"/>
        <w:rPr>
          <w:rFonts w:ascii="Century Gothic" w:hAnsi="Century Gothic"/>
          <w:b/>
          <w:sz w:val="18"/>
          <w:szCs w:val="18"/>
        </w:rPr>
      </w:pPr>
    </w:p>
    <w:p w14:paraId="4B644A8D" w14:textId="77777777" w:rsidR="00FD5547" w:rsidRPr="009C358D" w:rsidRDefault="00FD5547" w:rsidP="005B464A">
      <w:pPr>
        <w:spacing w:line="276" w:lineRule="auto"/>
        <w:jc w:val="both"/>
        <w:rPr>
          <w:rFonts w:ascii="Century Gothic" w:hAnsi="Century Gothic"/>
          <w:b/>
          <w:sz w:val="18"/>
          <w:szCs w:val="18"/>
        </w:rPr>
      </w:pPr>
    </w:p>
    <w:p w14:paraId="082C48EB" w14:textId="77777777" w:rsidR="000A0F20" w:rsidRPr="009C358D" w:rsidRDefault="000A0F20" w:rsidP="005B464A">
      <w:pPr>
        <w:spacing w:line="276" w:lineRule="auto"/>
        <w:jc w:val="both"/>
        <w:rPr>
          <w:rFonts w:ascii="Century Gothic" w:hAnsi="Century Gothic"/>
          <w:b/>
          <w:sz w:val="18"/>
          <w:szCs w:val="18"/>
        </w:rPr>
      </w:pPr>
    </w:p>
    <w:p w14:paraId="7E6FF6E6" w14:textId="43F0F122" w:rsidR="00C87E29" w:rsidRPr="009C358D" w:rsidRDefault="0028055D">
      <w:pPr>
        <w:pStyle w:val="ListParagraph"/>
        <w:numPr>
          <w:ilvl w:val="2"/>
          <w:numId w:val="13"/>
        </w:numPr>
        <w:spacing w:line="276" w:lineRule="auto"/>
        <w:jc w:val="both"/>
        <w:rPr>
          <w:rFonts w:ascii="Century Gothic" w:hAnsi="Century Gothic"/>
          <w:b/>
          <w:bCs/>
          <w:sz w:val="18"/>
          <w:szCs w:val="18"/>
        </w:rPr>
      </w:pPr>
      <w:r w:rsidRPr="009C358D">
        <w:rPr>
          <w:rFonts w:ascii="Century Gothic" w:hAnsi="Century Gothic"/>
          <w:b/>
          <w:noProof/>
          <w:sz w:val="18"/>
          <w:szCs w:val="18"/>
          <w:lang w:eastAsia="en-ZA"/>
        </w:rPr>
        <w:drawing>
          <wp:anchor distT="0" distB="0" distL="114300" distR="114300" simplePos="0" relativeHeight="251732992" behindDoc="1" locked="0" layoutInCell="1" allowOverlap="1" wp14:anchorId="55B70F25" wp14:editId="54CD7AE8">
            <wp:simplePos x="0" y="0"/>
            <wp:positionH relativeFrom="margin">
              <wp:align>right</wp:align>
            </wp:positionH>
            <wp:positionV relativeFrom="paragraph">
              <wp:posOffset>240665</wp:posOffset>
            </wp:positionV>
            <wp:extent cx="4745736" cy="1819656"/>
            <wp:effectExtent l="0" t="0" r="0" b="9525"/>
            <wp:wrapTight wrapText="bothSides">
              <wp:wrapPolygon edited="0">
                <wp:start x="0" y="0"/>
                <wp:lineTo x="0" y="21487"/>
                <wp:lineTo x="21505" y="21487"/>
                <wp:lineTo x="21505"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45736" cy="1819656"/>
                    </a:xfrm>
                    <a:prstGeom prst="rect">
                      <a:avLst/>
                    </a:prstGeom>
                    <a:noFill/>
                    <a:ln>
                      <a:noFill/>
                    </a:ln>
                  </pic:spPr>
                </pic:pic>
              </a:graphicData>
            </a:graphic>
            <wp14:sizeRelH relativeFrom="page">
              <wp14:pctWidth>0</wp14:pctWidth>
            </wp14:sizeRelH>
            <wp14:sizeRelV relativeFrom="page">
              <wp14:pctHeight>0</wp14:pctHeight>
            </wp14:sizeRelV>
          </wp:anchor>
        </w:drawing>
      </w:r>
      <w:r w:rsidR="00C87E29" w:rsidRPr="009C358D">
        <w:rPr>
          <w:rFonts w:ascii="Century Gothic" w:hAnsi="Century Gothic"/>
          <w:b/>
          <w:bCs/>
          <w:sz w:val="18"/>
          <w:szCs w:val="18"/>
        </w:rPr>
        <w:t>C</w:t>
      </w:r>
      <w:r w:rsidR="00FD5547" w:rsidRPr="009C358D">
        <w:rPr>
          <w:rFonts w:ascii="Century Gothic" w:hAnsi="Century Gothic"/>
          <w:b/>
          <w:bCs/>
          <w:sz w:val="18"/>
          <w:szCs w:val="18"/>
        </w:rPr>
        <w:t>urr</w:t>
      </w:r>
      <w:r w:rsidR="00C87E29" w:rsidRPr="009C358D">
        <w:rPr>
          <w:rFonts w:ascii="Century Gothic" w:hAnsi="Century Gothic"/>
          <w:b/>
          <w:bCs/>
          <w:sz w:val="18"/>
          <w:szCs w:val="18"/>
        </w:rPr>
        <w:t>ent Debtors Collection Rate</w:t>
      </w:r>
    </w:p>
    <w:p w14:paraId="5F015C93" w14:textId="2FD14C3A" w:rsidR="00FD5547" w:rsidRPr="009C358D" w:rsidRDefault="00FD5547"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Municipalities don't manage to collect all of the money they earn through rates and service charges. This measure looks at the percentage of new revenue that a municipality collects. It is also referred to as the Current Debtors Collection Ratio.</w:t>
      </w:r>
      <w:r w:rsidR="0028055D" w:rsidRPr="009C358D">
        <w:rPr>
          <w:rFonts w:ascii="Century Gothic" w:hAnsi="Century Gothic" w:cs="Helvetica"/>
          <w:color w:val="333333"/>
          <w:sz w:val="18"/>
          <w:szCs w:val="18"/>
        </w:rPr>
        <w:t xml:space="preserve"> Beaufort West’s percentage of new revenue (generated within the 2020 – 2021 financial year) that the municipality collected was 92,0%, which is a bad indicator.</w:t>
      </w:r>
    </w:p>
    <w:p w14:paraId="2677290C" w14:textId="3DE637A1" w:rsidR="00FD5547" w:rsidRPr="009C358D" w:rsidRDefault="00FD5547" w:rsidP="005B464A">
      <w:pPr>
        <w:spacing w:line="276" w:lineRule="auto"/>
        <w:jc w:val="both"/>
        <w:rPr>
          <w:rFonts w:ascii="Century Gothic" w:hAnsi="Century Gothic"/>
          <w:b/>
          <w:sz w:val="18"/>
          <w:szCs w:val="18"/>
        </w:rPr>
      </w:pPr>
    </w:p>
    <w:p w14:paraId="249BF8C6" w14:textId="77777777" w:rsidR="000A0F20" w:rsidRPr="009C358D" w:rsidRDefault="000A0F20" w:rsidP="005B464A">
      <w:pPr>
        <w:spacing w:line="276" w:lineRule="auto"/>
        <w:jc w:val="both"/>
        <w:rPr>
          <w:rFonts w:ascii="Century Gothic" w:hAnsi="Century Gothic"/>
          <w:b/>
          <w:sz w:val="18"/>
          <w:szCs w:val="18"/>
        </w:rPr>
      </w:pPr>
    </w:p>
    <w:p w14:paraId="0EF46479" w14:textId="77777777" w:rsidR="000A0F20" w:rsidRPr="009C358D" w:rsidRDefault="000A0F20" w:rsidP="005B464A">
      <w:pPr>
        <w:spacing w:line="276" w:lineRule="auto"/>
        <w:jc w:val="both"/>
        <w:rPr>
          <w:rFonts w:ascii="Century Gothic" w:hAnsi="Century Gothic"/>
          <w:b/>
          <w:sz w:val="18"/>
          <w:szCs w:val="18"/>
        </w:rPr>
      </w:pPr>
    </w:p>
    <w:p w14:paraId="3AB58C42" w14:textId="77777777" w:rsidR="000A0F20" w:rsidRPr="009C358D" w:rsidRDefault="000A0F20" w:rsidP="005B464A">
      <w:pPr>
        <w:spacing w:line="276" w:lineRule="auto"/>
        <w:jc w:val="both"/>
        <w:rPr>
          <w:rFonts w:ascii="Century Gothic" w:hAnsi="Century Gothic"/>
          <w:b/>
          <w:sz w:val="18"/>
          <w:szCs w:val="18"/>
        </w:rPr>
      </w:pPr>
    </w:p>
    <w:p w14:paraId="4E0EC457" w14:textId="5D2710B0" w:rsidR="00FD5547" w:rsidRPr="009C358D" w:rsidRDefault="00FD5547" w:rsidP="005B464A">
      <w:pPr>
        <w:spacing w:line="276" w:lineRule="auto"/>
        <w:rPr>
          <w:rFonts w:ascii="Century Gothic" w:hAnsi="Century Gothic"/>
          <w:b/>
          <w:sz w:val="18"/>
          <w:szCs w:val="18"/>
        </w:rPr>
      </w:pPr>
      <w:r w:rsidRPr="009C358D">
        <w:rPr>
          <w:rFonts w:ascii="Century Gothic" w:hAnsi="Century Gothic"/>
          <w:b/>
          <w:sz w:val="18"/>
          <w:szCs w:val="18"/>
        </w:rPr>
        <w:lastRenderedPageBreak/>
        <w:t>MUNICIPAL INCOME</w:t>
      </w:r>
    </w:p>
    <w:p w14:paraId="384930F9" w14:textId="5A26FDD2" w:rsidR="00C73828" w:rsidRPr="009C358D" w:rsidRDefault="00C73828"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 xml:space="preserve">The more a municipality is able to generate its own income, the more self-sufficient it is. Municipalities should not be too reliant on transfers and grants from other spheres of government. </w:t>
      </w:r>
      <w:r w:rsidR="005A6F29" w:rsidRPr="009C358D">
        <w:rPr>
          <w:rFonts w:ascii="Century Gothic" w:hAnsi="Century Gothic" w:cs="Helvetica"/>
          <w:color w:val="333333"/>
          <w:sz w:val="18"/>
          <w:szCs w:val="18"/>
        </w:rPr>
        <w:t xml:space="preserve">Beaufort West </w:t>
      </w:r>
      <w:r w:rsidRPr="009C358D">
        <w:rPr>
          <w:rFonts w:ascii="Century Gothic" w:hAnsi="Century Gothic" w:cs="Helvetica"/>
          <w:color w:val="333333"/>
          <w:sz w:val="18"/>
          <w:szCs w:val="18"/>
        </w:rPr>
        <w:t>generate</w:t>
      </w:r>
      <w:r w:rsidR="005A6F29" w:rsidRPr="009C358D">
        <w:rPr>
          <w:rFonts w:ascii="Century Gothic" w:hAnsi="Century Gothic" w:cs="Helvetica"/>
          <w:color w:val="333333"/>
          <w:sz w:val="18"/>
          <w:szCs w:val="18"/>
        </w:rPr>
        <w:t xml:space="preserve">d 70,3% </w:t>
      </w:r>
      <w:r w:rsidRPr="009C358D">
        <w:rPr>
          <w:rFonts w:ascii="Century Gothic" w:hAnsi="Century Gothic" w:cs="Helvetica"/>
          <w:color w:val="333333"/>
          <w:sz w:val="18"/>
          <w:szCs w:val="18"/>
        </w:rPr>
        <w:t xml:space="preserve">of its own money whilst receives </w:t>
      </w:r>
      <w:r w:rsidR="005A6F29" w:rsidRPr="009C358D">
        <w:rPr>
          <w:rFonts w:ascii="Century Gothic" w:hAnsi="Century Gothic" w:cs="Helvetica"/>
          <w:color w:val="333333"/>
          <w:sz w:val="18"/>
          <w:szCs w:val="18"/>
        </w:rPr>
        <w:t>27.7</w:t>
      </w:r>
      <w:r w:rsidRPr="009C358D">
        <w:rPr>
          <w:rFonts w:ascii="Century Gothic" w:hAnsi="Century Gothic" w:cs="Helvetica"/>
          <w:color w:val="333333"/>
          <w:sz w:val="18"/>
          <w:szCs w:val="18"/>
        </w:rPr>
        <w:t>% from the equitable share of taxes and grants from National Government.</w:t>
      </w:r>
    </w:p>
    <w:p w14:paraId="6501A881" w14:textId="5EDF8AF0" w:rsidR="00C73828" w:rsidRPr="009C358D" w:rsidRDefault="00752093" w:rsidP="005B464A">
      <w:pPr>
        <w:spacing w:line="276" w:lineRule="auto"/>
        <w:jc w:val="both"/>
        <w:rPr>
          <w:rFonts w:ascii="Century Gothic" w:hAnsi="Century Gothic"/>
          <w:b/>
          <w:noProof/>
          <w:sz w:val="18"/>
          <w:szCs w:val="18"/>
        </w:rPr>
      </w:pPr>
      <w:r w:rsidRPr="009C358D">
        <w:rPr>
          <w:rFonts w:ascii="Century Gothic" w:hAnsi="Century Gothic"/>
          <w:b/>
          <w:noProof/>
          <w:sz w:val="18"/>
          <w:szCs w:val="18"/>
        </w:rPr>
        <w:drawing>
          <wp:anchor distT="0" distB="0" distL="114300" distR="114300" simplePos="0" relativeHeight="251720704" behindDoc="1" locked="0" layoutInCell="1" allowOverlap="1" wp14:anchorId="059D4D04" wp14:editId="7F4FB86C">
            <wp:simplePos x="0" y="0"/>
            <wp:positionH relativeFrom="margin">
              <wp:align>left</wp:align>
            </wp:positionH>
            <wp:positionV relativeFrom="paragraph">
              <wp:posOffset>9525</wp:posOffset>
            </wp:positionV>
            <wp:extent cx="6254496" cy="2103120"/>
            <wp:effectExtent l="0" t="0" r="0" b="0"/>
            <wp:wrapTight wrapText="bothSides">
              <wp:wrapPolygon edited="0">
                <wp:start x="0" y="0"/>
                <wp:lineTo x="0" y="21326"/>
                <wp:lineTo x="21514" y="21326"/>
                <wp:lineTo x="21514"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54496" cy="2103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E1FF64" w14:textId="63692431" w:rsidR="00752093" w:rsidRPr="009C358D" w:rsidRDefault="00752093" w:rsidP="005B464A">
      <w:pPr>
        <w:spacing w:line="276" w:lineRule="auto"/>
        <w:jc w:val="both"/>
        <w:rPr>
          <w:rFonts w:ascii="Century Gothic" w:hAnsi="Century Gothic"/>
          <w:b/>
          <w:noProof/>
          <w:sz w:val="18"/>
          <w:szCs w:val="18"/>
        </w:rPr>
      </w:pPr>
    </w:p>
    <w:p w14:paraId="539E584C" w14:textId="7CAE360B" w:rsidR="00752093" w:rsidRPr="009C358D" w:rsidRDefault="00752093" w:rsidP="005B464A">
      <w:pPr>
        <w:spacing w:line="276" w:lineRule="auto"/>
        <w:jc w:val="both"/>
        <w:rPr>
          <w:rFonts w:ascii="Century Gothic" w:hAnsi="Century Gothic"/>
          <w:b/>
          <w:noProof/>
          <w:sz w:val="18"/>
          <w:szCs w:val="18"/>
        </w:rPr>
      </w:pPr>
    </w:p>
    <w:p w14:paraId="425C4D6A" w14:textId="6A12BA71" w:rsidR="00752093" w:rsidRPr="009C358D" w:rsidRDefault="00752093" w:rsidP="005B464A">
      <w:pPr>
        <w:spacing w:line="276" w:lineRule="auto"/>
        <w:jc w:val="both"/>
        <w:rPr>
          <w:rFonts w:ascii="Century Gothic" w:hAnsi="Century Gothic"/>
          <w:b/>
          <w:noProof/>
          <w:sz w:val="18"/>
          <w:szCs w:val="18"/>
        </w:rPr>
      </w:pPr>
    </w:p>
    <w:p w14:paraId="6B876035" w14:textId="4382C551" w:rsidR="00752093" w:rsidRPr="009C358D" w:rsidRDefault="00752093" w:rsidP="005B464A">
      <w:pPr>
        <w:spacing w:line="276" w:lineRule="auto"/>
        <w:jc w:val="both"/>
        <w:rPr>
          <w:rFonts w:ascii="Century Gothic" w:hAnsi="Century Gothic"/>
          <w:b/>
          <w:noProof/>
          <w:sz w:val="18"/>
          <w:szCs w:val="18"/>
        </w:rPr>
      </w:pPr>
    </w:p>
    <w:p w14:paraId="0AD89C34" w14:textId="32ED4052" w:rsidR="00752093" w:rsidRPr="009C358D" w:rsidRDefault="00752093" w:rsidP="005B464A">
      <w:pPr>
        <w:spacing w:line="276" w:lineRule="auto"/>
        <w:jc w:val="both"/>
        <w:rPr>
          <w:rFonts w:ascii="Century Gothic" w:hAnsi="Century Gothic"/>
          <w:b/>
          <w:noProof/>
          <w:sz w:val="18"/>
          <w:szCs w:val="18"/>
        </w:rPr>
      </w:pPr>
    </w:p>
    <w:p w14:paraId="52C963ED" w14:textId="130B68A5" w:rsidR="00752093" w:rsidRPr="009C358D" w:rsidRDefault="00752093" w:rsidP="005B464A">
      <w:pPr>
        <w:spacing w:line="276" w:lineRule="auto"/>
        <w:jc w:val="both"/>
        <w:rPr>
          <w:rFonts w:ascii="Century Gothic" w:hAnsi="Century Gothic"/>
          <w:b/>
          <w:noProof/>
          <w:sz w:val="18"/>
          <w:szCs w:val="18"/>
        </w:rPr>
      </w:pPr>
    </w:p>
    <w:p w14:paraId="37BA4AD9" w14:textId="00D6368F" w:rsidR="00752093" w:rsidRPr="009C358D" w:rsidRDefault="00752093" w:rsidP="005B464A">
      <w:pPr>
        <w:spacing w:line="276" w:lineRule="auto"/>
        <w:jc w:val="both"/>
        <w:rPr>
          <w:rFonts w:ascii="Century Gothic" w:hAnsi="Century Gothic"/>
          <w:b/>
          <w:sz w:val="18"/>
          <w:szCs w:val="18"/>
        </w:rPr>
      </w:pPr>
    </w:p>
    <w:p w14:paraId="34F7C99E" w14:textId="1C2CA36B" w:rsidR="00752093" w:rsidRPr="009C358D" w:rsidRDefault="00752093" w:rsidP="005B464A">
      <w:pPr>
        <w:spacing w:line="276" w:lineRule="auto"/>
        <w:jc w:val="both"/>
        <w:rPr>
          <w:rFonts w:ascii="Century Gothic" w:hAnsi="Century Gothic"/>
          <w:b/>
          <w:sz w:val="18"/>
          <w:szCs w:val="18"/>
        </w:rPr>
      </w:pPr>
      <w:r w:rsidRPr="009C358D">
        <w:rPr>
          <w:rFonts w:ascii="Century Gothic" w:hAnsi="Century Gothic"/>
          <w:b/>
          <w:noProof/>
          <w:sz w:val="18"/>
          <w:szCs w:val="18"/>
        </w:rPr>
        <w:drawing>
          <wp:anchor distT="0" distB="0" distL="114300" distR="114300" simplePos="0" relativeHeight="251721728" behindDoc="1" locked="0" layoutInCell="1" allowOverlap="1" wp14:anchorId="76AC1F7B" wp14:editId="24BF0E06">
            <wp:simplePos x="0" y="0"/>
            <wp:positionH relativeFrom="column">
              <wp:posOffset>0</wp:posOffset>
            </wp:positionH>
            <wp:positionV relativeFrom="paragraph">
              <wp:posOffset>266065</wp:posOffset>
            </wp:positionV>
            <wp:extent cx="9769475" cy="3057525"/>
            <wp:effectExtent l="0" t="0" r="3175" b="9525"/>
            <wp:wrapTight wrapText="bothSides">
              <wp:wrapPolygon edited="0">
                <wp:start x="0" y="0"/>
                <wp:lineTo x="0" y="21533"/>
                <wp:lineTo x="21565" y="21533"/>
                <wp:lineTo x="2156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769475" cy="305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CB507" w14:textId="3DF184E6" w:rsidR="0083735A" w:rsidRPr="009C358D" w:rsidRDefault="0083735A"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 xml:space="preserve">The bar chart </w:t>
      </w:r>
      <w:r w:rsidR="00752093" w:rsidRPr="009C358D">
        <w:rPr>
          <w:rFonts w:ascii="Century Gothic" w:hAnsi="Century Gothic" w:cs="Helvetica"/>
          <w:color w:val="333333"/>
          <w:sz w:val="18"/>
          <w:szCs w:val="18"/>
        </w:rPr>
        <w:t>above</w:t>
      </w:r>
      <w:r w:rsidRPr="009C358D">
        <w:rPr>
          <w:rFonts w:ascii="Century Gothic" w:hAnsi="Century Gothic" w:cs="Helvetica"/>
          <w:color w:val="333333"/>
          <w:sz w:val="18"/>
          <w:szCs w:val="18"/>
        </w:rPr>
        <w:t xml:space="preserve"> shows how much of a municipality's income it is able to generate itself (through property rates, service charges, etc.)</w:t>
      </w:r>
      <w:r w:rsidR="00752093" w:rsidRPr="009C358D">
        <w:rPr>
          <w:rFonts w:ascii="Century Gothic" w:hAnsi="Century Gothic" w:cs="Helvetica"/>
          <w:color w:val="333333"/>
          <w:sz w:val="18"/>
          <w:szCs w:val="18"/>
        </w:rPr>
        <w:t xml:space="preserve">in 2020 / </w:t>
      </w:r>
      <w:r w:rsidR="00E7712B" w:rsidRPr="009C358D">
        <w:rPr>
          <w:rFonts w:ascii="Century Gothic" w:hAnsi="Century Gothic" w:cs="Helvetica"/>
          <w:color w:val="333333"/>
          <w:sz w:val="18"/>
          <w:szCs w:val="18"/>
        </w:rPr>
        <w:t>2021.</w:t>
      </w:r>
    </w:p>
    <w:p w14:paraId="2320CF7A" w14:textId="0A608923" w:rsidR="005779F8" w:rsidRPr="009C358D" w:rsidRDefault="005779F8">
      <w:pPr>
        <w:pStyle w:val="ListParagraph"/>
        <w:numPr>
          <w:ilvl w:val="1"/>
          <w:numId w:val="13"/>
        </w:numPr>
        <w:spacing w:line="276" w:lineRule="auto"/>
        <w:jc w:val="both"/>
        <w:rPr>
          <w:rFonts w:ascii="Century Gothic" w:hAnsi="Century Gothic"/>
          <w:b/>
          <w:sz w:val="18"/>
          <w:szCs w:val="18"/>
        </w:rPr>
      </w:pPr>
      <w:r w:rsidRPr="009C358D">
        <w:rPr>
          <w:rFonts w:ascii="Century Gothic" w:hAnsi="Century Gothic"/>
          <w:b/>
          <w:sz w:val="18"/>
          <w:szCs w:val="18"/>
        </w:rPr>
        <w:lastRenderedPageBreak/>
        <w:t>MUNICIPAL SPENDING</w:t>
      </w:r>
    </w:p>
    <w:p w14:paraId="60EDCC55" w14:textId="3479CA13" w:rsidR="00517FF3" w:rsidRPr="009C358D" w:rsidRDefault="00E8735B" w:rsidP="005B464A">
      <w:pPr>
        <w:pStyle w:val="ListParagraph"/>
        <w:spacing w:line="276" w:lineRule="auto"/>
        <w:ind w:left="792"/>
        <w:jc w:val="both"/>
        <w:rPr>
          <w:rFonts w:ascii="Century Gothic" w:hAnsi="Century Gothic"/>
          <w:b/>
          <w:sz w:val="18"/>
          <w:szCs w:val="18"/>
        </w:rPr>
      </w:pPr>
      <w:r w:rsidRPr="009C358D">
        <w:rPr>
          <w:rFonts w:ascii="Century Gothic" w:hAnsi="Century Gothic"/>
          <w:b/>
          <w:noProof/>
          <w:sz w:val="18"/>
          <w:szCs w:val="18"/>
        </w:rPr>
        <w:drawing>
          <wp:anchor distT="0" distB="0" distL="114300" distR="114300" simplePos="0" relativeHeight="251722752" behindDoc="1" locked="0" layoutInCell="1" allowOverlap="1" wp14:anchorId="32E3E9E8" wp14:editId="3F4A03E2">
            <wp:simplePos x="0" y="0"/>
            <wp:positionH relativeFrom="margin">
              <wp:align>right</wp:align>
            </wp:positionH>
            <wp:positionV relativeFrom="paragraph">
              <wp:posOffset>95885</wp:posOffset>
            </wp:positionV>
            <wp:extent cx="4654296" cy="2029968"/>
            <wp:effectExtent l="0" t="0" r="0" b="8890"/>
            <wp:wrapTight wrapText="bothSides">
              <wp:wrapPolygon edited="0">
                <wp:start x="0" y="0"/>
                <wp:lineTo x="0" y="21492"/>
                <wp:lineTo x="21485" y="21492"/>
                <wp:lineTo x="21485"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54296" cy="20299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180FEC" w14:textId="20677A19" w:rsidR="005779F8" w:rsidRPr="009C358D" w:rsidRDefault="005779F8">
      <w:pPr>
        <w:pStyle w:val="ListParagraph"/>
        <w:numPr>
          <w:ilvl w:val="2"/>
          <w:numId w:val="14"/>
        </w:numPr>
        <w:spacing w:line="276" w:lineRule="auto"/>
        <w:jc w:val="both"/>
        <w:rPr>
          <w:rFonts w:ascii="Century Gothic" w:hAnsi="Century Gothic"/>
          <w:b/>
          <w:bCs/>
          <w:sz w:val="18"/>
          <w:szCs w:val="18"/>
        </w:rPr>
      </w:pPr>
      <w:r w:rsidRPr="009C358D">
        <w:rPr>
          <w:rFonts w:ascii="Century Gothic" w:hAnsi="Century Gothic"/>
          <w:b/>
          <w:bCs/>
          <w:sz w:val="18"/>
          <w:szCs w:val="18"/>
        </w:rPr>
        <w:t>Staff Wages and Salaries</w:t>
      </w:r>
    </w:p>
    <w:p w14:paraId="058B255F" w14:textId="28754745" w:rsidR="00310C0D" w:rsidRPr="009C358D" w:rsidRDefault="00310C0D"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Employee-related costs are typically the largest portion of operating expenditure, but they should not grow so large that they threaten the sustainability of the operating budget.</w:t>
      </w:r>
    </w:p>
    <w:p w14:paraId="385D828D" w14:textId="77777777" w:rsidR="00310C0D" w:rsidRPr="009C358D" w:rsidRDefault="00310C0D"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The normal range for this indicator is between 25% - 40% of total operating expenditure. Municipalities must guard against spending too much on staff while also making sure they have the people they need to deliver services effectively.</w:t>
      </w:r>
    </w:p>
    <w:p w14:paraId="3BBB8815" w14:textId="77777777" w:rsidR="0001752F" w:rsidRPr="009C358D" w:rsidRDefault="0001752F"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p>
    <w:p w14:paraId="73E1CE01" w14:textId="7C7AB528" w:rsidR="0001752F" w:rsidRPr="009C358D" w:rsidRDefault="0001752F"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 xml:space="preserve">In </w:t>
      </w:r>
      <w:r w:rsidR="00E8735B" w:rsidRPr="009C358D">
        <w:rPr>
          <w:rFonts w:ascii="Century Gothic" w:hAnsi="Century Gothic" w:cs="Helvetica"/>
          <w:color w:val="333333"/>
          <w:sz w:val="18"/>
          <w:szCs w:val="18"/>
        </w:rPr>
        <w:t>2020 / 2021</w:t>
      </w:r>
      <w:r w:rsidRPr="009C358D">
        <w:rPr>
          <w:rFonts w:ascii="Century Gothic" w:hAnsi="Century Gothic" w:cs="Helvetica"/>
          <w:color w:val="333333"/>
          <w:sz w:val="18"/>
          <w:szCs w:val="18"/>
        </w:rPr>
        <w:t xml:space="preserve"> </w:t>
      </w:r>
      <w:r w:rsidR="00E8735B" w:rsidRPr="009C358D">
        <w:rPr>
          <w:rFonts w:ascii="Century Gothic" w:hAnsi="Century Gothic" w:cs="Helvetica"/>
          <w:color w:val="333333"/>
          <w:sz w:val="18"/>
          <w:szCs w:val="18"/>
        </w:rPr>
        <w:t xml:space="preserve">Beaufort West </w:t>
      </w:r>
      <w:r w:rsidRPr="009C358D">
        <w:rPr>
          <w:rFonts w:ascii="Century Gothic" w:hAnsi="Century Gothic" w:cs="Helvetica"/>
          <w:color w:val="333333"/>
          <w:sz w:val="18"/>
          <w:szCs w:val="18"/>
        </w:rPr>
        <w:t xml:space="preserve">spent </w:t>
      </w:r>
      <w:r w:rsidR="00E8735B" w:rsidRPr="009C358D">
        <w:rPr>
          <w:rFonts w:ascii="Century Gothic" w:hAnsi="Century Gothic" w:cs="Helvetica"/>
          <w:color w:val="333333"/>
          <w:sz w:val="18"/>
          <w:szCs w:val="18"/>
        </w:rPr>
        <w:t xml:space="preserve">34,7% its operating expenditure on staff. The operating expenditure in percentage form towards staff wages or salaries for the period from 2017 – 2021 </w:t>
      </w:r>
      <w:r w:rsidR="00BB6E59" w:rsidRPr="009C358D">
        <w:rPr>
          <w:rFonts w:ascii="Century Gothic" w:hAnsi="Century Gothic" w:cs="Helvetica"/>
          <w:color w:val="333333"/>
          <w:sz w:val="18"/>
          <w:szCs w:val="18"/>
        </w:rPr>
        <w:t>are illustrated in the chart on the left.</w:t>
      </w:r>
    </w:p>
    <w:p w14:paraId="55B91B0D" w14:textId="77777777" w:rsidR="005779F8" w:rsidRPr="009C358D" w:rsidRDefault="005779F8" w:rsidP="005B464A">
      <w:pPr>
        <w:spacing w:line="276" w:lineRule="auto"/>
        <w:jc w:val="both"/>
        <w:rPr>
          <w:rFonts w:ascii="Century Gothic" w:hAnsi="Century Gothic"/>
          <w:b/>
          <w:sz w:val="18"/>
          <w:szCs w:val="18"/>
        </w:rPr>
      </w:pPr>
    </w:p>
    <w:p w14:paraId="7B53F43E" w14:textId="3F806418" w:rsidR="00CC6B4E" w:rsidRPr="009C358D" w:rsidRDefault="00BB6E59">
      <w:pPr>
        <w:pStyle w:val="ListParagraph"/>
        <w:numPr>
          <w:ilvl w:val="2"/>
          <w:numId w:val="14"/>
        </w:numPr>
        <w:spacing w:line="276" w:lineRule="auto"/>
        <w:jc w:val="both"/>
        <w:rPr>
          <w:rFonts w:ascii="Century Gothic" w:hAnsi="Century Gothic"/>
          <w:b/>
          <w:sz w:val="18"/>
          <w:szCs w:val="18"/>
        </w:rPr>
      </w:pPr>
      <w:r w:rsidRPr="009C358D">
        <w:rPr>
          <w:rFonts w:ascii="Century Gothic" w:hAnsi="Century Gothic"/>
          <w:b/>
          <w:noProof/>
          <w:sz w:val="18"/>
          <w:szCs w:val="18"/>
        </w:rPr>
        <w:drawing>
          <wp:anchor distT="0" distB="0" distL="114300" distR="114300" simplePos="0" relativeHeight="251723776" behindDoc="1" locked="0" layoutInCell="1" allowOverlap="1" wp14:anchorId="48FC41CF" wp14:editId="6D8D0177">
            <wp:simplePos x="0" y="0"/>
            <wp:positionH relativeFrom="margin">
              <wp:align>right</wp:align>
            </wp:positionH>
            <wp:positionV relativeFrom="paragraph">
              <wp:posOffset>197485</wp:posOffset>
            </wp:positionV>
            <wp:extent cx="4672584" cy="1911096"/>
            <wp:effectExtent l="0" t="0" r="0" b="0"/>
            <wp:wrapTight wrapText="bothSides">
              <wp:wrapPolygon edited="0">
                <wp:start x="0" y="0"/>
                <wp:lineTo x="0" y="21320"/>
                <wp:lineTo x="21488" y="21320"/>
                <wp:lineTo x="21488"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72584" cy="1911096"/>
                    </a:xfrm>
                    <a:prstGeom prst="rect">
                      <a:avLst/>
                    </a:prstGeom>
                    <a:noFill/>
                    <a:ln>
                      <a:noFill/>
                    </a:ln>
                  </pic:spPr>
                </pic:pic>
              </a:graphicData>
            </a:graphic>
            <wp14:sizeRelH relativeFrom="page">
              <wp14:pctWidth>0</wp14:pctWidth>
            </wp14:sizeRelH>
            <wp14:sizeRelV relativeFrom="page">
              <wp14:pctHeight>0</wp14:pctHeight>
            </wp14:sizeRelV>
          </wp:anchor>
        </w:drawing>
      </w:r>
      <w:r w:rsidR="00CC6B4E" w:rsidRPr="009C358D">
        <w:rPr>
          <w:rFonts w:ascii="Century Gothic" w:hAnsi="Century Gothic"/>
          <w:b/>
          <w:sz w:val="18"/>
          <w:szCs w:val="18"/>
        </w:rPr>
        <w:t>Contractor Services</w:t>
      </w:r>
    </w:p>
    <w:p w14:paraId="0926E38D" w14:textId="1EEB2F40" w:rsidR="00CC6B4E" w:rsidRPr="009C358D" w:rsidRDefault="00CC6B4E"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Private contractors are sometimes needed for certain work, but they are usually more expensive than municipal staff. This should be kept to a minimum and efforts should be made to provide services in-house, where possible.</w:t>
      </w:r>
    </w:p>
    <w:p w14:paraId="54ECFED8" w14:textId="77777777" w:rsidR="00CC6B4E" w:rsidRPr="009C358D" w:rsidRDefault="00CC6B4E"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This measure is normally between 2 percent and 5 percent of total operating expenditur</w:t>
      </w:r>
      <w:r w:rsidR="0001752F" w:rsidRPr="009C358D">
        <w:rPr>
          <w:rFonts w:ascii="Century Gothic" w:hAnsi="Century Gothic" w:cs="Helvetica"/>
          <w:color w:val="333333"/>
          <w:sz w:val="18"/>
          <w:szCs w:val="18"/>
        </w:rPr>
        <w:t>e.</w:t>
      </w:r>
    </w:p>
    <w:p w14:paraId="06DF788B" w14:textId="532FDC9A" w:rsidR="0001752F" w:rsidRPr="009C358D" w:rsidRDefault="0001752F"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In 20</w:t>
      </w:r>
      <w:r w:rsidR="00E8735B" w:rsidRPr="009C358D">
        <w:rPr>
          <w:rFonts w:ascii="Century Gothic" w:hAnsi="Century Gothic" w:cs="Helvetica"/>
          <w:color w:val="333333"/>
          <w:sz w:val="18"/>
          <w:szCs w:val="18"/>
        </w:rPr>
        <w:t>20 / 202</w:t>
      </w:r>
      <w:r w:rsidR="00BB6E59" w:rsidRPr="009C358D">
        <w:rPr>
          <w:rFonts w:ascii="Century Gothic" w:hAnsi="Century Gothic" w:cs="Helvetica"/>
          <w:color w:val="333333"/>
          <w:sz w:val="18"/>
          <w:szCs w:val="18"/>
        </w:rPr>
        <w:t>1</w:t>
      </w:r>
      <w:r w:rsidRPr="009C358D">
        <w:rPr>
          <w:rFonts w:ascii="Century Gothic" w:hAnsi="Century Gothic" w:cs="Helvetica"/>
          <w:color w:val="333333"/>
          <w:sz w:val="18"/>
          <w:szCs w:val="18"/>
        </w:rPr>
        <w:t xml:space="preserve">, </w:t>
      </w:r>
      <w:r w:rsidR="00BB6E59" w:rsidRPr="009C358D">
        <w:rPr>
          <w:rFonts w:ascii="Century Gothic" w:hAnsi="Century Gothic" w:cs="Helvetica"/>
          <w:color w:val="333333"/>
          <w:sz w:val="18"/>
          <w:szCs w:val="18"/>
        </w:rPr>
        <w:t>Beaufort West</w:t>
      </w:r>
      <w:r w:rsidRPr="009C358D">
        <w:rPr>
          <w:rFonts w:ascii="Century Gothic" w:hAnsi="Century Gothic" w:cs="Helvetica"/>
          <w:color w:val="333333"/>
          <w:sz w:val="18"/>
          <w:szCs w:val="18"/>
        </w:rPr>
        <w:t xml:space="preserve"> spent </w:t>
      </w:r>
      <w:r w:rsidR="00BB6E59" w:rsidRPr="009C358D">
        <w:rPr>
          <w:rFonts w:ascii="Century Gothic" w:hAnsi="Century Gothic" w:cs="Helvetica"/>
          <w:color w:val="333333"/>
          <w:sz w:val="18"/>
          <w:szCs w:val="18"/>
        </w:rPr>
        <w:t xml:space="preserve">7.5% of its operating expenditure </w:t>
      </w:r>
      <w:r w:rsidRPr="009C358D">
        <w:rPr>
          <w:rFonts w:ascii="Century Gothic" w:hAnsi="Century Gothic" w:cs="Helvetica"/>
          <w:color w:val="333333"/>
          <w:sz w:val="18"/>
          <w:szCs w:val="18"/>
        </w:rPr>
        <w:t>on contractor services</w:t>
      </w:r>
      <w:r w:rsidR="00BB6E59" w:rsidRPr="009C358D">
        <w:rPr>
          <w:rFonts w:ascii="Century Gothic" w:hAnsi="Century Gothic" w:cs="Helvetica"/>
          <w:color w:val="333333"/>
          <w:sz w:val="18"/>
          <w:szCs w:val="18"/>
        </w:rPr>
        <w:t>, which is bad</w:t>
      </w:r>
      <w:r w:rsidRPr="009C358D">
        <w:rPr>
          <w:rFonts w:ascii="Century Gothic" w:hAnsi="Century Gothic" w:cs="Helvetica"/>
          <w:color w:val="333333"/>
          <w:sz w:val="18"/>
          <w:szCs w:val="18"/>
        </w:rPr>
        <w:t>.</w:t>
      </w:r>
      <w:r w:rsidR="00BB6E59" w:rsidRPr="009C358D">
        <w:rPr>
          <w:rFonts w:ascii="Century Gothic" w:hAnsi="Century Gothic" w:cs="Helvetica"/>
          <w:color w:val="333333"/>
          <w:sz w:val="18"/>
          <w:szCs w:val="18"/>
        </w:rPr>
        <w:t xml:space="preserve"> The percentages of money spent on contractor services from 2017 – 2021 are illustrated in the chart on the left. </w:t>
      </w:r>
    </w:p>
    <w:p w14:paraId="6810F0D1" w14:textId="77777777" w:rsidR="00310C0D" w:rsidRPr="009C358D" w:rsidRDefault="00310C0D" w:rsidP="005B464A">
      <w:pPr>
        <w:spacing w:line="276" w:lineRule="auto"/>
        <w:jc w:val="both"/>
        <w:rPr>
          <w:rFonts w:ascii="Century Gothic" w:hAnsi="Century Gothic"/>
          <w:b/>
          <w:sz w:val="18"/>
          <w:szCs w:val="18"/>
        </w:rPr>
      </w:pPr>
    </w:p>
    <w:p w14:paraId="74E797DC" w14:textId="77777777" w:rsidR="000A0F20" w:rsidRPr="009C358D" w:rsidRDefault="000A0F20" w:rsidP="005B464A">
      <w:pPr>
        <w:spacing w:line="276" w:lineRule="auto"/>
        <w:rPr>
          <w:rFonts w:ascii="Century Gothic" w:hAnsi="Century Gothic"/>
          <w:b/>
          <w:sz w:val="18"/>
          <w:szCs w:val="18"/>
        </w:rPr>
      </w:pPr>
      <w:r w:rsidRPr="009C358D">
        <w:rPr>
          <w:rFonts w:ascii="Century Gothic" w:hAnsi="Century Gothic"/>
          <w:b/>
          <w:sz w:val="18"/>
          <w:szCs w:val="18"/>
        </w:rPr>
        <w:br w:type="page"/>
      </w:r>
    </w:p>
    <w:p w14:paraId="513F3E53" w14:textId="43B33FDE" w:rsidR="004B29A4" w:rsidRPr="009C358D" w:rsidRDefault="0034177B">
      <w:pPr>
        <w:pStyle w:val="ListParagraph"/>
        <w:numPr>
          <w:ilvl w:val="2"/>
          <w:numId w:val="14"/>
        </w:numPr>
        <w:spacing w:line="276" w:lineRule="auto"/>
        <w:jc w:val="both"/>
        <w:rPr>
          <w:rFonts w:ascii="Century Gothic" w:hAnsi="Century Gothic"/>
          <w:b/>
          <w:bCs/>
          <w:sz w:val="18"/>
          <w:szCs w:val="18"/>
        </w:rPr>
      </w:pPr>
      <w:r w:rsidRPr="009C358D">
        <w:rPr>
          <w:rFonts w:ascii="Century Gothic" w:hAnsi="Century Gothic"/>
          <w:b/>
          <w:noProof/>
          <w:sz w:val="18"/>
          <w:szCs w:val="18"/>
          <w:lang w:eastAsia="en-ZA"/>
        </w:rPr>
        <w:lastRenderedPageBreak/>
        <w:drawing>
          <wp:anchor distT="0" distB="0" distL="114300" distR="114300" simplePos="0" relativeHeight="251724800" behindDoc="1" locked="0" layoutInCell="1" allowOverlap="1" wp14:anchorId="58551F7E" wp14:editId="4EA608AE">
            <wp:simplePos x="0" y="0"/>
            <wp:positionH relativeFrom="column">
              <wp:posOffset>5082540</wp:posOffset>
            </wp:positionH>
            <wp:positionV relativeFrom="paragraph">
              <wp:posOffset>57150</wp:posOffset>
            </wp:positionV>
            <wp:extent cx="4626864" cy="1371600"/>
            <wp:effectExtent l="0" t="0" r="2540" b="0"/>
            <wp:wrapTight wrapText="bothSides">
              <wp:wrapPolygon edited="0">
                <wp:start x="0" y="0"/>
                <wp:lineTo x="0" y="21300"/>
                <wp:lineTo x="21523" y="21300"/>
                <wp:lineTo x="21523"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26864"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9A4" w:rsidRPr="009C358D">
        <w:rPr>
          <w:rFonts w:ascii="Century Gothic" w:hAnsi="Century Gothic"/>
          <w:b/>
          <w:bCs/>
          <w:sz w:val="18"/>
          <w:szCs w:val="18"/>
        </w:rPr>
        <w:t>What services is money spent on?</w:t>
      </w:r>
    </w:p>
    <w:p w14:paraId="5ABBC65A" w14:textId="4307FD03" w:rsidR="004B29A4" w:rsidRPr="009C358D" w:rsidRDefault="004B29A4" w:rsidP="005B464A">
      <w:pPr>
        <w:pStyle w:val="NormalWeb"/>
        <w:shd w:val="clear" w:color="auto" w:fill="FFFFFF"/>
        <w:spacing w:before="0" w:beforeAutospacing="0" w:after="150" w:afterAutospacing="0" w:line="276" w:lineRule="auto"/>
        <w:jc w:val="both"/>
        <w:rPr>
          <w:rFonts w:ascii="Century Gothic" w:hAnsi="Century Gothic" w:cs="Helvetica"/>
          <w:color w:val="333333"/>
          <w:sz w:val="18"/>
          <w:szCs w:val="18"/>
        </w:rPr>
      </w:pPr>
      <w:r w:rsidRPr="009C358D">
        <w:rPr>
          <w:rFonts w:ascii="Century Gothic" w:hAnsi="Century Gothic" w:cs="Helvetica"/>
          <w:color w:val="333333"/>
          <w:sz w:val="18"/>
          <w:szCs w:val="18"/>
        </w:rPr>
        <w:t>In 2018</w:t>
      </w:r>
      <w:r w:rsidR="00BB6E59" w:rsidRPr="009C358D">
        <w:rPr>
          <w:rFonts w:ascii="Century Gothic" w:hAnsi="Century Gothic" w:cs="Helvetica"/>
          <w:color w:val="333333"/>
          <w:sz w:val="18"/>
          <w:szCs w:val="18"/>
        </w:rPr>
        <w:t xml:space="preserve"> and 2019</w:t>
      </w:r>
      <w:r w:rsidRPr="009C358D">
        <w:rPr>
          <w:rFonts w:ascii="Century Gothic" w:hAnsi="Century Gothic" w:cs="Helvetica"/>
          <w:color w:val="333333"/>
          <w:sz w:val="18"/>
          <w:szCs w:val="18"/>
        </w:rPr>
        <w:t xml:space="preserve">, </w:t>
      </w:r>
      <w:r w:rsidR="00BB6E59" w:rsidRPr="009C358D">
        <w:rPr>
          <w:rFonts w:ascii="Century Gothic" w:hAnsi="Century Gothic" w:cs="Helvetica"/>
          <w:color w:val="333333"/>
          <w:sz w:val="18"/>
          <w:szCs w:val="18"/>
        </w:rPr>
        <w:t xml:space="preserve">Beaufort West </w:t>
      </w:r>
      <w:r w:rsidRPr="009C358D">
        <w:rPr>
          <w:rFonts w:ascii="Century Gothic" w:hAnsi="Century Gothic" w:cs="Helvetica"/>
          <w:color w:val="333333"/>
          <w:sz w:val="18"/>
          <w:szCs w:val="18"/>
        </w:rPr>
        <w:t xml:space="preserve">spent </w:t>
      </w:r>
      <w:r w:rsidR="00BB6E59" w:rsidRPr="009C358D">
        <w:rPr>
          <w:rFonts w:ascii="Century Gothic" w:hAnsi="Century Gothic" w:cs="Helvetica"/>
          <w:color w:val="333333"/>
          <w:sz w:val="18"/>
          <w:szCs w:val="18"/>
        </w:rPr>
        <w:t xml:space="preserve">their money on </w:t>
      </w:r>
      <w:r w:rsidR="00775387" w:rsidRPr="009C358D">
        <w:rPr>
          <w:rFonts w:ascii="Century Gothic" w:hAnsi="Century Gothic" w:cs="Helvetica"/>
          <w:color w:val="333333"/>
          <w:sz w:val="18"/>
          <w:szCs w:val="18"/>
        </w:rPr>
        <w:t>the following different municipal services</w:t>
      </w:r>
      <w:r w:rsidR="00BB6E59" w:rsidRPr="009C358D">
        <w:rPr>
          <w:rFonts w:ascii="Century Gothic" w:hAnsi="Century Gothic" w:cs="Helvetica"/>
          <w:color w:val="333333"/>
          <w:sz w:val="18"/>
          <w:szCs w:val="18"/>
        </w:rPr>
        <w:t xml:space="preserve">, however the cost of each service is not </w:t>
      </w:r>
      <w:r w:rsidR="00E7712B" w:rsidRPr="009C358D">
        <w:rPr>
          <w:rFonts w:ascii="Century Gothic" w:hAnsi="Century Gothic" w:cs="Helvetica"/>
          <w:color w:val="333333"/>
          <w:sz w:val="18"/>
          <w:szCs w:val="18"/>
        </w:rPr>
        <w:t>indicated</w:t>
      </w:r>
      <w:r w:rsidR="00734A2F" w:rsidRPr="009C358D">
        <w:rPr>
          <w:rFonts w:ascii="Century Gothic" w:hAnsi="Century Gothic" w:cs="Helvetica"/>
          <w:color w:val="333333"/>
          <w:sz w:val="18"/>
          <w:szCs w:val="18"/>
        </w:rPr>
        <w:t xml:space="preserve"> </w:t>
      </w:r>
      <w:r w:rsidRPr="009C358D">
        <w:rPr>
          <w:rFonts w:ascii="Century Gothic" w:hAnsi="Century Gothic" w:cs="Helvetica"/>
          <w:color w:val="333333"/>
          <w:sz w:val="18"/>
          <w:szCs w:val="18"/>
        </w:rPr>
        <w:t>(see bar chart below):</w:t>
      </w:r>
    </w:p>
    <w:p w14:paraId="7FD95E15" w14:textId="02B21B27" w:rsidR="004B29A4" w:rsidRPr="009C358D" w:rsidRDefault="00BB6E59">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C</w:t>
      </w:r>
      <w:r w:rsidR="004B29A4" w:rsidRPr="009C358D">
        <w:rPr>
          <w:rFonts w:ascii="Century Gothic" w:hAnsi="Century Gothic"/>
          <w:sz w:val="18"/>
          <w:szCs w:val="18"/>
        </w:rPr>
        <w:t xml:space="preserve">ommunity and </w:t>
      </w:r>
      <w:r w:rsidRPr="009C358D">
        <w:rPr>
          <w:rFonts w:ascii="Century Gothic" w:hAnsi="Century Gothic"/>
          <w:sz w:val="18"/>
          <w:szCs w:val="18"/>
        </w:rPr>
        <w:t>S</w:t>
      </w:r>
      <w:r w:rsidR="004B29A4" w:rsidRPr="009C358D">
        <w:rPr>
          <w:rFonts w:ascii="Century Gothic" w:hAnsi="Century Gothic"/>
          <w:sz w:val="18"/>
          <w:szCs w:val="18"/>
        </w:rPr>
        <w:t xml:space="preserve">ocial </w:t>
      </w:r>
      <w:r w:rsidRPr="009C358D">
        <w:rPr>
          <w:rFonts w:ascii="Century Gothic" w:hAnsi="Century Gothic"/>
          <w:sz w:val="18"/>
          <w:szCs w:val="18"/>
        </w:rPr>
        <w:t>S</w:t>
      </w:r>
      <w:r w:rsidR="004B29A4" w:rsidRPr="009C358D">
        <w:rPr>
          <w:rFonts w:ascii="Century Gothic" w:hAnsi="Century Gothic"/>
          <w:sz w:val="18"/>
          <w:szCs w:val="18"/>
        </w:rPr>
        <w:t xml:space="preserve">ervices; </w:t>
      </w:r>
    </w:p>
    <w:p w14:paraId="186B3797" w14:textId="72A7DD64" w:rsidR="004B29A4" w:rsidRPr="009C358D" w:rsidRDefault="00BB6E59">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E</w:t>
      </w:r>
      <w:r w:rsidR="004B29A4" w:rsidRPr="009C358D">
        <w:rPr>
          <w:rFonts w:ascii="Century Gothic" w:hAnsi="Century Gothic"/>
          <w:sz w:val="18"/>
          <w:szCs w:val="18"/>
        </w:rPr>
        <w:t xml:space="preserve">lectricity </w:t>
      </w:r>
    </w:p>
    <w:p w14:paraId="40B8D4F3" w14:textId="0F90BC97" w:rsidR="004B29A4" w:rsidRPr="009C358D" w:rsidRDefault="00BB6E59">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G</w:t>
      </w:r>
      <w:r w:rsidR="004B29A4" w:rsidRPr="009C358D">
        <w:rPr>
          <w:rFonts w:ascii="Century Gothic" w:hAnsi="Century Gothic"/>
          <w:sz w:val="18"/>
          <w:szCs w:val="18"/>
        </w:rPr>
        <w:t xml:space="preserve">overnance, </w:t>
      </w:r>
      <w:r w:rsidRPr="009C358D">
        <w:rPr>
          <w:rFonts w:ascii="Century Gothic" w:hAnsi="Century Gothic"/>
          <w:sz w:val="18"/>
          <w:szCs w:val="18"/>
        </w:rPr>
        <w:t>A</w:t>
      </w:r>
      <w:r w:rsidR="004B29A4" w:rsidRPr="009C358D">
        <w:rPr>
          <w:rFonts w:ascii="Century Gothic" w:hAnsi="Century Gothic"/>
          <w:sz w:val="18"/>
          <w:szCs w:val="18"/>
        </w:rPr>
        <w:t xml:space="preserve">dministration, </w:t>
      </w:r>
      <w:r w:rsidRPr="009C358D">
        <w:rPr>
          <w:rFonts w:ascii="Century Gothic" w:hAnsi="Century Gothic"/>
          <w:sz w:val="18"/>
          <w:szCs w:val="18"/>
        </w:rPr>
        <w:t>P</w:t>
      </w:r>
      <w:r w:rsidR="004B29A4" w:rsidRPr="009C358D">
        <w:rPr>
          <w:rFonts w:ascii="Century Gothic" w:hAnsi="Century Gothic"/>
          <w:sz w:val="18"/>
          <w:szCs w:val="18"/>
        </w:rPr>
        <w:t xml:space="preserve">lanning and </w:t>
      </w:r>
      <w:r w:rsidRPr="009C358D">
        <w:rPr>
          <w:rFonts w:ascii="Century Gothic" w:hAnsi="Century Gothic"/>
          <w:sz w:val="18"/>
          <w:szCs w:val="18"/>
        </w:rPr>
        <w:t>D</w:t>
      </w:r>
      <w:r w:rsidR="004B29A4" w:rsidRPr="009C358D">
        <w:rPr>
          <w:rFonts w:ascii="Century Gothic" w:hAnsi="Century Gothic"/>
          <w:sz w:val="18"/>
          <w:szCs w:val="18"/>
        </w:rPr>
        <w:t>evelopment</w:t>
      </w:r>
    </w:p>
    <w:p w14:paraId="44BAE4F0" w14:textId="57D3BC23" w:rsidR="004B29A4" w:rsidRPr="009C358D" w:rsidRDefault="0034177B">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Planning and Development</w:t>
      </w:r>
    </w:p>
    <w:p w14:paraId="5CF269BB" w14:textId="22E98B4F" w:rsidR="004B29A4" w:rsidRPr="009C358D" w:rsidRDefault="0034177B">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Other</w:t>
      </w:r>
    </w:p>
    <w:p w14:paraId="1CB262CA" w14:textId="3F3B27D0" w:rsidR="004B29A4" w:rsidRPr="009C358D" w:rsidRDefault="0034177B">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 xml:space="preserve">Public Safety </w:t>
      </w:r>
    </w:p>
    <w:p w14:paraId="1EF61D9B" w14:textId="17473F21" w:rsidR="004B29A4" w:rsidRPr="009C358D" w:rsidRDefault="0034177B">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 xml:space="preserve">Road and Transport </w:t>
      </w:r>
    </w:p>
    <w:p w14:paraId="5266A7BF" w14:textId="58060050" w:rsidR="004B29A4" w:rsidRPr="009C358D" w:rsidRDefault="0034177B">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Sport and Recreation</w:t>
      </w:r>
    </w:p>
    <w:p w14:paraId="3684250B" w14:textId="2C33DF17" w:rsidR="004B29A4" w:rsidRPr="009C358D" w:rsidRDefault="0034177B">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 xml:space="preserve">Waste Management </w:t>
      </w:r>
    </w:p>
    <w:p w14:paraId="11A449A6" w14:textId="3EA2ACC3" w:rsidR="004B29A4" w:rsidRPr="009C358D" w:rsidRDefault="0034177B">
      <w:pPr>
        <w:pStyle w:val="ListParagraph"/>
        <w:numPr>
          <w:ilvl w:val="0"/>
          <w:numId w:val="2"/>
        </w:numPr>
        <w:spacing w:line="276" w:lineRule="auto"/>
        <w:jc w:val="both"/>
        <w:rPr>
          <w:rFonts w:ascii="Century Gothic" w:hAnsi="Century Gothic"/>
          <w:sz w:val="18"/>
          <w:szCs w:val="18"/>
        </w:rPr>
      </w:pPr>
      <w:r w:rsidRPr="009C358D">
        <w:rPr>
          <w:rFonts w:ascii="Century Gothic" w:hAnsi="Century Gothic"/>
          <w:sz w:val="18"/>
          <w:szCs w:val="18"/>
        </w:rPr>
        <w:t>Water</w:t>
      </w:r>
    </w:p>
    <w:p w14:paraId="01CA9979" w14:textId="77777777" w:rsidR="008E7B5E" w:rsidRPr="009C358D" w:rsidRDefault="008E7B5E" w:rsidP="005B464A">
      <w:pPr>
        <w:pStyle w:val="ListParagraph"/>
        <w:spacing w:line="276" w:lineRule="auto"/>
        <w:jc w:val="both"/>
        <w:rPr>
          <w:rFonts w:ascii="Century Gothic" w:hAnsi="Century Gothic"/>
          <w:sz w:val="18"/>
          <w:szCs w:val="18"/>
        </w:rPr>
      </w:pPr>
    </w:p>
    <w:p w14:paraId="332C0864" w14:textId="7A50220A" w:rsidR="009A0E64" w:rsidRPr="009C358D" w:rsidRDefault="009A0E64">
      <w:pPr>
        <w:pStyle w:val="ListParagraph"/>
        <w:numPr>
          <w:ilvl w:val="1"/>
          <w:numId w:val="14"/>
        </w:numPr>
        <w:spacing w:line="276" w:lineRule="auto"/>
        <w:jc w:val="both"/>
        <w:rPr>
          <w:rFonts w:ascii="Century Gothic" w:hAnsi="Century Gothic"/>
          <w:b/>
          <w:sz w:val="18"/>
          <w:szCs w:val="18"/>
        </w:rPr>
      </w:pPr>
      <w:r w:rsidRPr="009C358D">
        <w:rPr>
          <w:rFonts w:ascii="Century Gothic" w:hAnsi="Century Gothic"/>
          <w:b/>
          <w:sz w:val="18"/>
          <w:szCs w:val="18"/>
        </w:rPr>
        <w:t xml:space="preserve">A synthesis: financial health, municipal </w:t>
      </w:r>
      <w:r w:rsidR="00E7712B" w:rsidRPr="009C358D">
        <w:rPr>
          <w:rFonts w:ascii="Century Gothic" w:hAnsi="Century Gothic"/>
          <w:b/>
          <w:sz w:val="18"/>
          <w:szCs w:val="18"/>
        </w:rPr>
        <w:t>income,</w:t>
      </w:r>
      <w:r w:rsidRPr="009C358D">
        <w:rPr>
          <w:rFonts w:ascii="Century Gothic" w:hAnsi="Century Gothic"/>
          <w:b/>
          <w:sz w:val="18"/>
          <w:szCs w:val="18"/>
        </w:rPr>
        <w:t xml:space="preserve"> and municipal spending</w:t>
      </w:r>
    </w:p>
    <w:p w14:paraId="13271794" w14:textId="7D1644B2" w:rsidR="009A0E64" w:rsidRPr="009C358D" w:rsidRDefault="008F3A7A" w:rsidP="005B464A">
      <w:pPr>
        <w:spacing w:line="276" w:lineRule="auto"/>
        <w:jc w:val="both"/>
        <w:rPr>
          <w:rFonts w:ascii="Century Gothic" w:hAnsi="Century Gothic"/>
          <w:sz w:val="18"/>
          <w:szCs w:val="18"/>
        </w:rPr>
      </w:pPr>
      <w:r w:rsidRPr="009C358D">
        <w:rPr>
          <w:rFonts w:ascii="Century Gothic" w:hAnsi="Century Gothic"/>
          <w:sz w:val="18"/>
          <w:szCs w:val="18"/>
        </w:rPr>
        <w:t xml:space="preserve">Overall, </w:t>
      </w:r>
      <w:r w:rsidR="006F1A9C" w:rsidRPr="009C358D">
        <w:rPr>
          <w:rFonts w:ascii="Century Gothic" w:hAnsi="Century Gothic"/>
          <w:sz w:val="18"/>
          <w:szCs w:val="18"/>
        </w:rPr>
        <w:t xml:space="preserve">Beaufort West’s </w:t>
      </w:r>
      <w:r w:rsidRPr="009C358D">
        <w:rPr>
          <w:rFonts w:ascii="Century Gothic" w:hAnsi="Century Gothic"/>
          <w:sz w:val="18"/>
          <w:szCs w:val="18"/>
        </w:rPr>
        <w:t>financial position is showing an improving trend between 201</w:t>
      </w:r>
      <w:r w:rsidR="006F1A9C" w:rsidRPr="009C358D">
        <w:rPr>
          <w:rFonts w:ascii="Century Gothic" w:hAnsi="Century Gothic"/>
          <w:sz w:val="18"/>
          <w:szCs w:val="18"/>
        </w:rPr>
        <w:t>7</w:t>
      </w:r>
      <w:r w:rsidRPr="009C358D">
        <w:rPr>
          <w:rFonts w:ascii="Century Gothic" w:hAnsi="Century Gothic"/>
          <w:sz w:val="18"/>
          <w:szCs w:val="18"/>
        </w:rPr>
        <w:t xml:space="preserve"> and 20</w:t>
      </w:r>
      <w:r w:rsidR="006F1A9C" w:rsidRPr="009C358D">
        <w:rPr>
          <w:rFonts w:ascii="Century Gothic" w:hAnsi="Century Gothic"/>
          <w:sz w:val="18"/>
          <w:szCs w:val="18"/>
        </w:rPr>
        <w:t>21</w:t>
      </w:r>
      <w:r w:rsidRPr="009C358D">
        <w:rPr>
          <w:rFonts w:ascii="Century Gothic" w:hAnsi="Century Gothic"/>
          <w:sz w:val="18"/>
          <w:szCs w:val="18"/>
        </w:rPr>
        <w:t xml:space="preserve"> with improved</w:t>
      </w:r>
      <w:r w:rsidR="006F1A9C" w:rsidRPr="009C358D">
        <w:rPr>
          <w:rFonts w:ascii="Century Gothic" w:hAnsi="Century Gothic"/>
          <w:sz w:val="18"/>
          <w:szCs w:val="18"/>
        </w:rPr>
        <w:t xml:space="preserve"> audit outcomes,</w:t>
      </w:r>
      <w:r w:rsidRPr="009C358D">
        <w:rPr>
          <w:rFonts w:ascii="Century Gothic" w:hAnsi="Century Gothic"/>
          <w:sz w:val="18"/>
          <w:szCs w:val="18"/>
        </w:rPr>
        <w:t xml:space="preserve"> cash balances, improved cash coverage, </w:t>
      </w:r>
      <w:r w:rsidR="00E7712B" w:rsidRPr="009C358D">
        <w:rPr>
          <w:rFonts w:ascii="Century Gothic" w:hAnsi="Century Gothic"/>
          <w:sz w:val="18"/>
          <w:szCs w:val="18"/>
        </w:rPr>
        <w:t>spending</w:t>
      </w:r>
      <w:r w:rsidR="006F1A9C" w:rsidRPr="009C358D">
        <w:rPr>
          <w:rFonts w:ascii="Century Gothic" w:hAnsi="Century Gothic"/>
          <w:sz w:val="18"/>
          <w:szCs w:val="18"/>
        </w:rPr>
        <w:t xml:space="preserve"> of operating budget and </w:t>
      </w:r>
      <w:r w:rsidRPr="009C358D">
        <w:rPr>
          <w:rFonts w:ascii="Century Gothic" w:hAnsi="Century Gothic"/>
          <w:sz w:val="18"/>
          <w:szCs w:val="18"/>
        </w:rPr>
        <w:t xml:space="preserve">decreases in underspending of Capital </w:t>
      </w:r>
      <w:r w:rsidR="006F1A9C" w:rsidRPr="009C358D">
        <w:rPr>
          <w:rFonts w:ascii="Century Gothic" w:hAnsi="Century Gothic"/>
          <w:sz w:val="18"/>
          <w:szCs w:val="18"/>
        </w:rPr>
        <w:t>budget, which remains a challenge,</w:t>
      </w:r>
      <w:r w:rsidRPr="009C358D">
        <w:rPr>
          <w:rFonts w:ascii="Century Gothic" w:hAnsi="Century Gothic"/>
          <w:sz w:val="18"/>
          <w:szCs w:val="18"/>
        </w:rPr>
        <w:t xml:space="preserve"> as well as fruitless and wasteful expenditure. </w:t>
      </w:r>
    </w:p>
    <w:p w14:paraId="14D6A34C" w14:textId="77777777" w:rsidR="008F3A7A" w:rsidRPr="009C358D" w:rsidRDefault="008F3A7A" w:rsidP="005B464A">
      <w:pPr>
        <w:spacing w:line="276" w:lineRule="auto"/>
        <w:jc w:val="both"/>
        <w:rPr>
          <w:rFonts w:ascii="Century Gothic" w:hAnsi="Century Gothic"/>
          <w:sz w:val="18"/>
          <w:szCs w:val="18"/>
        </w:rPr>
      </w:pPr>
      <w:r w:rsidRPr="009C358D">
        <w:rPr>
          <w:rFonts w:ascii="Century Gothic" w:hAnsi="Century Gothic"/>
          <w:sz w:val="18"/>
          <w:szCs w:val="18"/>
        </w:rPr>
        <w:t xml:space="preserve">The current ratio is satisfactory, as is the liquidity ratio and current </w:t>
      </w:r>
      <w:r w:rsidR="00507632" w:rsidRPr="009C358D">
        <w:rPr>
          <w:rFonts w:ascii="Century Gothic" w:hAnsi="Century Gothic"/>
          <w:sz w:val="18"/>
          <w:szCs w:val="18"/>
        </w:rPr>
        <w:t>debtor’s</w:t>
      </w:r>
      <w:r w:rsidRPr="009C358D">
        <w:rPr>
          <w:rFonts w:ascii="Century Gothic" w:hAnsi="Century Gothic"/>
          <w:sz w:val="18"/>
          <w:szCs w:val="18"/>
        </w:rPr>
        <w:t xml:space="preserve"> collection rate. </w:t>
      </w:r>
    </w:p>
    <w:p w14:paraId="1E579A60" w14:textId="15B5831E" w:rsidR="008F3A7A" w:rsidRPr="009C358D" w:rsidRDefault="008F3A7A" w:rsidP="005B464A">
      <w:pPr>
        <w:spacing w:line="276" w:lineRule="auto"/>
        <w:jc w:val="both"/>
        <w:rPr>
          <w:rFonts w:ascii="Century Gothic" w:hAnsi="Century Gothic"/>
          <w:sz w:val="18"/>
          <w:szCs w:val="18"/>
        </w:rPr>
      </w:pPr>
      <w:r w:rsidRPr="009C358D">
        <w:rPr>
          <w:rFonts w:ascii="Century Gothic" w:hAnsi="Century Gothic"/>
          <w:sz w:val="18"/>
          <w:szCs w:val="18"/>
        </w:rPr>
        <w:t xml:space="preserve">From an income generation perspective, </w:t>
      </w:r>
      <w:r w:rsidR="006F1A9C" w:rsidRPr="009C358D">
        <w:rPr>
          <w:rFonts w:ascii="Century Gothic" w:hAnsi="Century Gothic"/>
          <w:sz w:val="18"/>
          <w:szCs w:val="18"/>
        </w:rPr>
        <w:t>70.3</w:t>
      </w:r>
      <w:r w:rsidRPr="009C358D">
        <w:rPr>
          <w:rFonts w:ascii="Century Gothic" w:hAnsi="Century Gothic"/>
          <w:sz w:val="18"/>
          <w:szCs w:val="18"/>
        </w:rPr>
        <w:t xml:space="preserve">% of income is generated from own revenue and </w:t>
      </w:r>
      <w:r w:rsidR="006F1A9C" w:rsidRPr="009C358D">
        <w:rPr>
          <w:rFonts w:ascii="Century Gothic" w:hAnsi="Century Gothic"/>
          <w:sz w:val="18"/>
          <w:szCs w:val="18"/>
        </w:rPr>
        <w:t>29.7%</w:t>
      </w:r>
      <w:r w:rsidRPr="009C358D">
        <w:rPr>
          <w:rFonts w:ascii="Century Gothic" w:hAnsi="Century Gothic"/>
          <w:sz w:val="18"/>
          <w:szCs w:val="18"/>
        </w:rPr>
        <w:t xml:space="preserve"> is from government grants</w:t>
      </w:r>
      <w:r w:rsidR="00507632" w:rsidRPr="009C358D">
        <w:rPr>
          <w:rFonts w:ascii="Century Gothic" w:hAnsi="Century Gothic"/>
          <w:sz w:val="18"/>
          <w:szCs w:val="18"/>
        </w:rPr>
        <w:t>, which is indicative of a municipality largely in control of generating its own income</w:t>
      </w:r>
      <w:r w:rsidRPr="009C358D">
        <w:rPr>
          <w:rFonts w:ascii="Century Gothic" w:hAnsi="Century Gothic"/>
          <w:sz w:val="18"/>
          <w:szCs w:val="18"/>
        </w:rPr>
        <w:t>.</w:t>
      </w:r>
    </w:p>
    <w:p w14:paraId="66324163" w14:textId="0140A9EA" w:rsidR="008F3A7A" w:rsidRPr="009C358D" w:rsidRDefault="008F3A7A" w:rsidP="005B464A">
      <w:pPr>
        <w:spacing w:line="276" w:lineRule="auto"/>
        <w:jc w:val="both"/>
        <w:rPr>
          <w:rFonts w:ascii="Century Gothic" w:hAnsi="Century Gothic"/>
          <w:sz w:val="18"/>
          <w:szCs w:val="18"/>
        </w:rPr>
      </w:pPr>
      <w:r w:rsidRPr="009C358D">
        <w:rPr>
          <w:rFonts w:ascii="Century Gothic" w:hAnsi="Century Gothic"/>
          <w:sz w:val="18"/>
          <w:szCs w:val="18"/>
        </w:rPr>
        <w:t xml:space="preserve">Close to </w:t>
      </w:r>
      <w:r w:rsidR="006F1A9C" w:rsidRPr="009C358D">
        <w:rPr>
          <w:rFonts w:ascii="Century Gothic" w:hAnsi="Century Gothic"/>
          <w:sz w:val="18"/>
          <w:szCs w:val="18"/>
        </w:rPr>
        <w:t>35</w:t>
      </w:r>
      <w:r w:rsidRPr="009C358D">
        <w:rPr>
          <w:rFonts w:ascii="Century Gothic" w:hAnsi="Century Gothic"/>
          <w:sz w:val="18"/>
          <w:szCs w:val="18"/>
        </w:rPr>
        <w:t xml:space="preserve">% of income is spent on wages and salaries which is a risk for the municipality that it should seek to drive downwards to between 25% to 30% of total revenue. </w:t>
      </w:r>
    </w:p>
    <w:p w14:paraId="006DE30C" w14:textId="6B957D35" w:rsidR="000E5886" w:rsidRPr="009C358D" w:rsidRDefault="00507632" w:rsidP="005B464A">
      <w:pPr>
        <w:spacing w:line="276" w:lineRule="auto"/>
        <w:jc w:val="both"/>
        <w:rPr>
          <w:rFonts w:ascii="Century Gothic" w:hAnsi="Century Gothic"/>
          <w:sz w:val="18"/>
          <w:szCs w:val="18"/>
        </w:rPr>
      </w:pPr>
      <w:r w:rsidRPr="009C358D">
        <w:rPr>
          <w:rFonts w:ascii="Century Gothic" w:hAnsi="Century Gothic"/>
          <w:sz w:val="18"/>
          <w:szCs w:val="18"/>
        </w:rPr>
        <w:t xml:space="preserve">Most service spending goes towards electricity, governance, administration and planning and development as well as roads, </w:t>
      </w:r>
      <w:r w:rsidR="00E7712B" w:rsidRPr="009C358D">
        <w:rPr>
          <w:rFonts w:ascii="Century Gothic" w:hAnsi="Century Gothic"/>
          <w:sz w:val="18"/>
          <w:szCs w:val="18"/>
        </w:rPr>
        <w:t>housing,</w:t>
      </w:r>
      <w:r w:rsidRPr="009C358D">
        <w:rPr>
          <w:rFonts w:ascii="Century Gothic" w:hAnsi="Century Gothic"/>
          <w:sz w:val="18"/>
          <w:szCs w:val="18"/>
        </w:rPr>
        <w:t xml:space="preserve"> and water.</w:t>
      </w:r>
    </w:p>
    <w:p w14:paraId="425C0D30" w14:textId="77777777" w:rsidR="000E5886" w:rsidRPr="009C358D" w:rsidRDefault="000E5886" w:rsidP="005B464A">
      <w:pPr>
        <w:spacing w:line="276" w:lineRule="auto"/>
        <w:jc w:val="both"/>
        <w:rPr>
          <w:rFonts w:ascii="Century Gothic" w:hAnsi="Century Gothic"/>
          <w:sz w:val="18"/>
          <w:szCs w:val="18"/>
        </w:rPr>
      </w:pPr>
    </w:p>
    <w:p w14:paraId="58B3BC54" w14:textId="751DB1D2" w:rsidR="004851C8" w:rsidRPr="009C358D" w:rsidRDefault="00A31606" w:rsidP="005B464A">
      <w:pPr>
        <w:pStyle w:val="ListParagraph"/>
        <w:numPr>
          <w:ilvl w:val="0"/>
          <w:numId w:val="1"/>
        </w:numPr>
        <w:spacing w:line="276" w:lineRule="auto"/>
        <w:jc w:val="both"/>
        <w:rPr>
          <w:rFonts w:ascii="Century Gothic" w:hAnsi="Century Gothic"/>
          <w:b/>
          <w:sz w:val="18"/>
          <w:szCs w:val="18"/>
          <w:u w:val="single"/>
        </w:rPr>
      </w:pPr>
      <w:r w:rsidRPr="009C358D">
        <w:rPr>
          <w:rFonts w:ascii="Century Gothic" w:hAnsi="Century Gothic"/>
          <w:b/>
          <w:sz w:val="18"/>
          <w:szCs w:val="18"/>
          <w:u w:val="single"/>
        </w:rPr>
        <w:t xml:space="preserve">SECTION 2: LONG TERM FINANCIAL PLAN </w:t>
      </w:r>
      <w:r w:rsidR="00DD35C5" w:rsidRPr="009C358D">
        <w:rPr>
          <w:rFonts w:ascii="Century Gothic" w:hAnsi="Century Gothic"/>
          <w:b/>
          <w:sz w:val="18"/>
          <w:szCs w:val="18"/>
          <w:u w:val="single"/>
        </w:rPr>
        <w:t>2015</w:t>
      </w:r>
      <w:r w:rsidRPr="009C358D">
        <w:rPr>
          <w:rFonts w:ascii="Century Gothic" w:hAnsi="Century Gothic"/>
          <w:b/>
          <w:sz w:val="18"/>
          <w:szCs w:val="18"/>
          <w:u w:val="single"/>
        </w:rPr>
        <w:t xml:space="preserve"> KEY FINDINGS AND INFORMANTS</w:t>
      </w:r>
    </w:p>
    <w:p w14:paraId="21EE0E23" w14:textId="442F45D0" w:rsidR="00D463B7" w:rsidRPr="009C358D" w:rsidRDefault="00755468" w:rsidP="005B464A">
      <w:pPr>
        <w:spacing w:line="276" w:lineRule="auto"/>
        <w:jc w:val="both"/>
        <w:rPr>
          <w:rFonts w:ascii="Century Gothic" w:hAnsi="Century Gothic"/>
          <w:b/>
          <w:sz w:val="18"/>
          <w:szCs w:val="18"/>
        </w:rPr>
      </w:pPr>
      <w:r w:rsidRPr="009C358D">
        <w:rPr>
          <w:rFonts w:ascii="Century Gothic" w:hAnsi="Century Gothic"/>
          <w:sz w:val="18"/>
          <w:szCs w:val="18"/>
        </w:rPr>
        <w:t>It is noted that t</w:t>
      </w:r>
      <w:r w:rsidR="00D463B7" w:rsidRPr="009C358D">
        <w:rPr>
          <w:rFonts w:ascii="Century Gothic" w:hAnsi="Century Gothic"/>
          <w:sz w:val="18"/>
          <w:szCs w:val="18"/>
        </w:rPr>
        <w:t xml:space="preserve">he </w:t>
      </w:r>
      <w:r w:rsidR="000E5886" w:rsidRPr="009C358D">
        <w:rPr>
          <w:rFonts w:ascii="Century Gothic" w:hAnsi="Century Gothic"/>
          <w:sz w:val="18"/>
          <w:szCs w:val="18"/>
        </w:rPr>
        <w:t>Long-Term</w:t>
      </w:r>
      <w:r w:rsidR="00F14943" w:rsidRPr="009C358D">
        <w:rPr>
          <w:rFonts w:ascii="Century Gothic" w:hAnsi="Century Gothic"/>
          <w:sz w:val="18"/>
          <w:szCs w:val="18"/>
        </w:rPr>
        <w:t xml:space="preserve"> Financial Plan (LTFP)</w:t>
      </w:r>
      <w:r w:rsidR="00D463B7" w:rsidRPr="009C358D">
        <w:rPr>
          <w:rFonts w:ascii="Century Gothic" w:hAnsi="Century Gothic"/>
          <w:sz w:val="18"/>
          <w:szCs w:val="18"/>
        </w:rPr>
        <w:t xml:space="preserve"> </w:t>
      </w:r>
      <w:r w:rsidRPr="009C358D">
        <w:rPr>
          <w:rFonts w:ascii="Century Gothic" w:hAnsi="Century Gothic"/>
          <w:sz w:val="18"/>
          <w:szCs w:val="18"/>
        </w:rPr>
        <w:t xml:space="preserve">for the Beaufort West Municipality is outdated and needs to be reviewed and updated. </w:t>
      </w:r>
      <w:r w:rsidR="000E5886" w:rsidRPr="009C358D">
        <w:rPr>
          <w:rFonts w:ascii="Century Gothic" w:hAnsi="Century Gothic"/>
          <w:sz w:val="18"/>
          <w:szCs w:val="18"/>
        </w:rPr>
        <w:t>The plan covers the period between 2010 and 2019. It therefore does not take cognisance of the next ten years in its current form. Once it has been updated latest data, it will also serve as an informant to and informed by the Beaufort West MSDF.</w:t>
      </w:r>
    </w:p>
    <w:p w14:paraId="0FE634FD" w14:textId="77777777" w:rsidR="00A31606" w:rsidRPr="009C358D" w:rsidRDefault="00A31606" w:rsidP="005B464A">
      <w:pPr>
        <w:spacing w:line="276" w:lineRule="auto"/>
        <w:jc w:val="both"/>
        <w:rPr>
          <w:rFonts w:ascii="Century Gothic" w:hAnsi="Century Gothic"/>
          <w:sz w:val="18"/>
          <w:szCs w:val="18"/>
        </w:rPr>
      </w:pPr>
    </w:p>
    <w:p w14:paraId="62A1F980" w14:textId="77777777" w:rsidR="00D463B7" w:rsidRPr="009C358D" w:rsidRDefault="00D463B7" w:rsidP="005B464A">
      <w:pPr>
        <w:spacing w:line="276" w:lineRule="auto"/>
        <w:jc w:val="both"/>
        <w:rPr>
          <w:rFonts w:ascii="Century Gothic" w:hAnsi="Century Gothic"/>
          <w:b/>
          <w:sz w:val="18"/>
          <w:szCs w:val="18"/>
        </w:rPr>
      </w:pPr>
    </w:p>
    <w:p w14:paraId="300079F4" w14:textId="44BE2C34" w:rsidR="00D463B7" w:rsidRPr="009C358D" w:rsidRDefault="00D463B7" w:rsidP="005B464A">
      <w:pPr>
        <w:spacing w:line="276" w:lineRule="auto"/>
        <w:jc w:val="both"/>
        <w:rPr>
          <w:rFonts w:ascii="Century Gothic" w:hAnsi="Century Gothic"/>
          <w:b/>
          <w:sz w:val="18"/>
          <w:szCs w:val="18"/>
        </w:rPr>
      </w:pPr>
    </w:p>
    <w:sectPr w:rsidR="00D463B7" w:rsidRPr="009C358D" w:rsidSect="004D476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83FE4" w14:textId="77777777" w:rsidR="009C1474" w:rsidRDefault="009C1474" w:rsidP="00A84FE1">
      <w:pPr>
        <w:spacing w:after="0" w:line="240" w:lineRule="auto"/>
      </w:pPr>
      <w:r>
        <w:separator/>
      </w:r>
    </w:p>
  </w:endnote>
  <w:endnote w:type="continuationSeparator" w:id="0">
    <w:p w14:paraId="05BAD807" w14:textId="77777777" w:rsidR="009C1474" w:rsidRDefault="009C1474" w:rsidP="00A8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GothamLight">
    <w:altName w:val="Calibri"/>
    <w:panose1 w:val="00000000000000000000"/>
    <w:charset w:val="4D"/>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CenturyGothic">
    <w:altName w:val="Calibri"/>
    <w:charset w:val="00"/>
    <w:family w:val="auto"/>
    <w:pitch w:val="variable"/>
    <w:sig w:usb0="00000003"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74380"/>
      <w:docPartObj>
        <w:docPartGallery w:val="Page Numbers (Bottom of Page)"/>
        <w:docPartUnique/>
      </w:docPartObj>
    </w:sdtPr>
    <w:sdtEndPr>
      <w:rPr>
        <w:noProof/>
      </w:rPr>
    </w:sdtEndPr>
    <w:sdtContent>
      <w:p w14:paraId="3DAD7F25" w14:textId="77777777" w:rsidR="001B2F1F" w:rsidRDefault="001B2F1F">
        <w:pPr>
          <w:pStyle w:val="Footer"/>
          <w:jc w:val="right"/>
        </w:pPr>
        <w:r w:rsidRPr="003E2DAA">
          <w:rPr>
            <w:rFonts w:ascii="Century Gothic" w:hAnsi="Century Gothic"/>
            <w:sz w:val="16"/>
            <w:szCs w:val="16"/>
          </w:rPr>
          <w:fldChar w:fldCharType="begin"/>
        </w:r>
        <w:r w:rsidRPr="003E2DAA">
          <w:rPr>
            <w:rFonts w:ascii="Century Gothic" w:hAnsi="Century Gothic"/>
            <w:sz w:val="16"/>
            <w:szCs w:val="16"/>
          </w:rPr>
          <w:instrText xml:space="preserve"> PAGE   \* MERGEFORMAT </w:instrText>
        </w:r>
        <w:r w:rsidRPr="003E2DAA">
          <w:rPr>
            <w:rFonts w:ascii="Century Gothic" w:hAnsi="Century Gothic"/>
            <w:sz w:val="16"/>
            <w:szCs w:val="16"/>
          </w:rPr>
          <w:fldChar w:fldCharType="separate"/>
        </w:r>
        <w:r>
          <w:rPr>
            <w:rFonts w:ascii="Century Gothic" w:hAnsi="Century Gothic"/>
            <w:noProof/>
            <w:sz w:val="16"/>
            <w:szCs w:val="16"/>
          </w:rPr>
          <w:t>118</w:t>
        </w:r>
        <w:r w:rsidRPr="003E2DAA">
          <w:rPr>
            <w:rFonts w:ascii="Century Gothic" w:hAnsi="Century Gothic"/>
            <w:noProof/>
            <w:sz w:val="16"/>
            <w:szCs w:val="16"/>
          </w:rPr>
          <w:fldChar w:fldCharType="end"/>
        </w:r>
      </w:p>
    </w:sdtContent>
  </w:sdt>
  <w:p w14:paraId="6F5CD9ED" w14:textId="77777777" w:rsidR="001B2F1F" w:rsidRDefault="001B2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6D920" w14:textId="77777777" w:rsidR="009C1474" w:rsidRDefault="009C1474" w:rsidP="00A84FE1">
      <w:pPr>
        <w:spacing w:after="0" w:line="240" w:lineRule="auto"/>
      </w:pPr>
      <w:r>
        <w:separator/>
      </w:r>
    </w:p>
  </w:footnote>
  <w:footnote w:type="continuationSeparator" w:id="0">
    <w:p w14:paraId="621ADDF2" w14:textId="77777777" w:rsidR="009C1474" w:rsidRDefault="009C1474" w:rsidP="00A84F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0B3727"/>
    <w:multiLevelType w:val="hybridMultilevel"/>
    <w:tmpl w:val="CDB1AE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D50924"/>
    <w:multiLevelType w:val="hybridMultilevel"/>
    <w:tmpl w:val="02B1FE1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E353512"/>
    <w:multiLevelType w:val="hybridMultilevel"/>
    <w:tmpl w:val="1D56836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0377E8"/>
    <w:multiLevelType w:val="hybridMultilevel"/>
    <w:tmpl w:val="6D185C4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57710"/>
    <w:multiLevelType w:val="hybridMultilevel"/>
    <w:tmpl w:val="EF308C08"/>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8B36B70"/>
    <w:multiLevelType w:val="multilevel"/>
    <w:tmpl w:val="1264D56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AA22B6D"/>
    <w:multiLevelType w:val="hybridMultilevel"/>
    <w:tmpl w:val="B2C82BB4"/>
    <w:lvl w:ilvl="0" w:tplc="F94682EA">
      <w:start w:val="1"/>
      <w:numFmt w:val="lowerRoman"/>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13834B79"/>
    <w:multiLevelType w:val="hybridMultilevel"/>
    <w:tmpl w:val="BF4C58CE"/>
    <w:lvl w:ilvl="0" w:tplc="0836405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DF5915"/>
    <w:multiLevelType w:val="multilevel"/>
    <w:tmpl w:val="9CA847AE"/>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252A9"/>
    <w:multiLevelType w:val="multilevel"/>
    <w:tmpl w:val="A4C0FD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7D7DD2"/>
    <w:multiLevelType w:val="hybridMultilevel"/>
    <w:tmpl w:val="7DAC9C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5DC2EFA"/>
    <w:multiLevelType w:val="multilevel"/>
    <w:tmpl w:val="C39E212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F29DEE0"/>
    <w:multiLevelType w:val="hybridMultilevel"/>
    <w:tmpl w:val="2A538C2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7E73F0"/>
    <w:multiLevelType w:val="hybridMultilevel"/>
    <w:tmpl w:val="2416A6E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5C2ADBC"/>
    <w:multiLevelType w:val="hybridMultilevel"/>
    <w:tmpl w:val="E9D64909"/>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9187CCF"/>
    <w:multiLevelType w:val="multilevel"/>
    <w:tmpl w:val="C99ABF3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93ABD"/>
    <w:multiLevelType w:val="hybridMultilevel"/>
    <w:tmpl w:val="3DA078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DCC6A15"/>
    <w:multiLevelType w:val="hybridMultilevel"/>
    <w:tmpl w:val="FD08B02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406D0D1E"/>
    <w:multiLevelType w:val="hybridMultilevel"/>
    <w:tmpl w:val="F4066F1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49C5DDE"/>
    <w:multiLevelType w:val="multilevel"/>
    <w:tmpl w:val="7B2CB5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C2674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215AB4"/>
    <w:multiLevelType w:val="hybridMultilevel"/>
    <w:tmpl w:val="DA6026D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8F76E5D"/>
    <w:multiLevelType w:val="hybridMultilevel"/>
    <w:tmpl w:val="DFC41314"/>
    <w:lvl w:ilvl="0" w:tplc="4C3E6ADA">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4E4861F1"/>
    <w:multiLevelType w:val="hybridMultilevel"/>
    <w:tmpl w:val="EA6008B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4E6C4DA7"/>
    <w:multiLevelType w:val="hybridMultilevel"/>
    <w:tmpl w:val="961671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56483E9F"/>
    <w:multiLevelType w:val="multilevel"/>
    <w:tmpl w:val="039E18E0"/>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5EAA6D07"/>
    <w:multiLevelType w:val="hybridMultilevel"/>
    <w:tmpl w:val="4D46C3C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EFB09EF"/>
    <w:multiLevelType w:val="hybridMultilevel"/>
    <w:tmpl w:val="DA6026D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F7269E5"/>
    <w:multiLevelType w:val="hybridMultilevel"/>
    <w:tmpl w:val="8C8C7C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8804561"/>
    <w:multiLevelType w:val="hybridMultilevel"/>
    <w:tmpl w:val="C3702A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6EC00ABF"/>
    <w:multiLevelType w:val="multilevel"/>
    <w:tmpl w:val="3C584D0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4121" w:hanging="576"/>
      </w:pPr>
      <w:rPr>
        <w:rFonts w:hint="default"/>
        <w:color w:val="auto"/>
      </w:rPr>
    </w:lvl>
    <w:lvl w:ilvl="2">
      <w:start w:val="1"/>
      <w:numFmt w:val="decimal"/>
      <w:pStyle w:val="Heading3"/>
      <w:lvlText w:val="%1.%2.%3"/>
      <w:lvlJc w:val="left"/>
      <w:pPr>
        <w:ind w:left="3698" w:hanging="720"/>
      </w:pPr>
      <w:rPr>
        <w:rFonts w:hint="default"/>
      </w:rPr>
    </w:lvl>
    <w:lvl w:ilvl="3">
      <w:start w:val="1"/>
      <w:numFmt w:val="decimal"/>
      <w:pStyle w:val="Heading4"/>
      <w:lvlText w:val="%1.%2.%3.%4"/>
      <w:lvlJc w:val="left"/>
      <w:pPr>
        <w:ind w:left="2139" w:hanging="72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15:restartNumberingAfterBreak="0">
    <w:nsid w:val="733E666C"/>
    <w:multiLevelType w:val="hybridMultilevel"/>
    <w:tmpl w:val="8A94B1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F844914"/>
    <w:multiLevelType w:val="hybridMultilevel"/>
    <w:tmpl w:val="74241C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FA82993"/>
    <w:multiLevelType w:val="hybridMultilevel"/>
    <w:tmpl w:val="5B38C9E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17911693">
    <w:abstractNumId w:val="20"/>
  </w:num>
  <w:num w:numId="2" w16cid:durableId="668824732">
    <w:abstractNumId w:val="32"/>
  </w:num>
  <w:num w:numId="3" w16cid:durableId="1124837">
    <w:abstractNumId w:val="1"/>
  </w:num>
  <w:num w:numId="4" w16cid:durableId="1502547158">
    <w:abstractNumId w:val="3"/>
  </w:num>
  <w:num w:numId="5" w16cid:durableId="1356271186">
    <w:abstractNumId w:val="2"/>
  </w:num>
  <w:num w:numId="6" w16cid:durableId="539899443">
    <w:abstractNumId w:val="13"/>
  </w:num>
  <w:num w:numId="7" w16cid:durableId="284234802">
    <w:abstractNumId w:val="14"/>
  </w:num>
  <w:num w:numId="8" w16cid:durableId="2091853822">
    <w:abstractNumId w:val="21"/>
  </w:num>
  <w:num w:numId="9" w16cid:durableId="2116976213">
    <w:abstractNumId w:val="18"/>
  </w:num>
  <w:num w:numId="10" w16cid:durableId="1584802714">
    <w:abstractNumId w:val="0"/>
  </w:num>
  <w:num w:numId="11" w16cid:durableId="784806729">
    <w:abstractNumId w:val="12"/>
  </w:num>
  <w:num w:numId="12" w16cid:durableId="1954630570">
    <w:abstractNumId w:val="9"/>
  </w:num>
  <w:num w:numId="13" w16cid:durableId="1576167034">
    <w:abstractNumId w:val="15"/>
  </w:num>
  <w:num w:numId="14" w16cid:durableId="644353089">
    <w:abstractNumId w:val="8"/>
  </w:num>
  <w:num w:numId="15" w16cid:durableId="1676766015">
    <w:abstractNumId w:val="33"/>
  </w:num>
  <w:num w:numId="16" w16cid:durableId="1014577580">
    <w:abstractNumId w:val="27"/>
  </w:num>
  <w:num w:numId="17" w16cid:durableId="1879927227">
    <w:abstractNumId w:val="26"/>
  </w:num>
  <w:num w:numId="18" w16cid:durableId="213391362">
    <w:abstractNumId w:val="19"/>
  </w:num>
  <w:num w:numId="19" w16cid:durableId="678627945">
    <w:abstractNumId w:val="31"/>
  </w:num>
  <w:num w:numId="20" w16cid:durableId="1814517919">
    <w:abstractNumId w:val="17"/>
  </w:num>
  <w:num w:numId="21" w16cid:durableId="346754104">
    <w:abstractNumId w:val="5"/>
  </w:num>
  <w:num w:numId="22" w16cid:durableId="1786459187">
    <w:abstractNumId w:val="7"/>
  </w:num>
  <w:num w:numId="23" w16cid:durableId="1915311769">
    <w:abstractNumId w:val="28"/>
  </w:num>
  <w:num w:numId="24" w16cid:durableId="1882356418">
    <w:abstractNumId w:val="6"/>
  </w:num>
  <w:num w:numId="25" w16cid:durableId="2089960470">
    <w:abstractNumId w:val="24"/>
  </w:num>
  <w:num w:numId="26" w16cid:durableId="717439913">
    <w:abstractNumId w:val="25"/>
  </w:num>
  <w:num w:numId="27" w16cid:durableId="1475299053">
    <w:abstractNumId w:val="23"/>
  </w:num>
  <w:num w:numId="28" w16cid:durableId="1000347326">
    <w:abstractNumId w:val="22"/>
  </w:num>
  <w:num w:numId="29" w16cid:durableId="1710761688">
    <w:abstractNumId w:val="16"/>
  </w:num>
  <w:num w:numId="30" w16cid:durableId="1182667007">
    <w:abstractNumId w:val="4"/>
  </w:num>
  <w:num w:numId="31" w16cid:durableId="363867523">
    <w:abstractNumId w:val="10"/>
  </w:num>
  <w:num w:numId="32" w16cid:durableId="907805363">
    <w:abstractNumId w:val="29"/>
  </w:num>
  <w:num w:numId="33" w16cid:durableId="58870946">
    <w:abstractNumId w:val="30"/>
  </w:num>
  <w:num w:numId="34" w16cid:durableId="324671370">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71F"/>
    <w:rsid w:val="00010C38"/>
    <w:rsid w:val="00012E54"/>
    <w:rsid w:val="0001436D"/>
    <w:rsid w:val="00014A29"/>
    <w:rsid w:val="0001752F"/>
    <w:rsid w:val="0002144D"/>
    <w:rsid w:val="00027D2F"/>
    <w:rsid w:val="0003032A"/>
    <w:rsid w:val="0003304D"/>
    <w:rsid w:val="00043E05"/>
    <w:rsid w:val="0004739B"/>
    <w:rsid w:val="00056B74"/>
    <w:rsid w:val="00064D2C"/>
    <w:rsid w:val="000770BD"/>
    <w:rsid w:val="00095F34"/>
    <w:rsid w:val="000A0F20"/>
    <w:rsid w:val="000A3F15"/>
    <w:rsid w:val="000A5564"/>
    <w:rsid w:val="000A5963"/>
    <w:rsid w:val="000B100D"/>
    <w:rsid w:val="000D610D"/>
    <w:rsid w:val="000E1AC5"/>
    <w:rsid w:val="000E5886"/>
    <w:rsid w:val="000F0AC2"/>
    <w:rsid w:val="000F3126"/>
    <w:rsid w:val="000F3D90"/>
    <w:rsid w:val="00102A99"/>
    <w:rsid w:val="0010343D"/>
    <w:rsid w:val="00103E61"/>
    <w:rsid w:val="00147DEC"/>
    <w:rsid w:val="00156CB9"/>
    <w:rsid w:val="00157A26"/>
    <w:rsid w:val="00173289"/>
    <w:rsid w:val="00174823"/>
    <w:rsid w:val="001846A7"/>
    <w:rsid w:val="00186253"/>
    <w:rsid w:val="0018687B"/>
    <w:rsid w:val="001958D9"/>
    <w:rsid w:val="001B24B7"/>
    <w:rsid w:val="001B2F1F"/>
    <w:rsid w:val="001C1F87"/>
    <w:rsid w:val="001D4BE8"/>
    <w:rsid w:val="001E2C47"/>
    <w:rsid w:val="001F7858"/>
    <w:rsid w:val="00200412"/>
    <w:rsid w:val="00202A42"/>
    <w:rsid w:val="002032FD"/>
    <w:rsid w:val="002038F8"/>
    <w:rsid w:val="002055F7"/>
    <w:rsid w:val="002148C8"/>
    <w:rsid w:val="0022109F"/>
    <w:rsid w:val="00242C96"/>
    <w:rsid w:val="00244823"/>
    <w:rsid w:val="00246F71"/>
    <w:rsid w:val="002474BE"/>
    <w:rsid w:val="002549B9"/>
    <w:rsid w:val="0025742E"/>
    <w:rsid w:val="00260FDA"/>
    <w:rsid w:val="00265F07"/>
    <w:rsid w:val="0028055D"/>
    <w:rsid w:val="0028166A"/>
    <w:rsid w:val="002845BE"/>
    <w:rsid w:val="002977F5"/>
    <w:rsid w:val="002A5502"/>
    <w:rsid w:val="002A738F"/>
    <w:rsid w:val="002B36E0"/>
    <w:rsid w:val="002C646D"/>
    <w:rsid w:val="002D0E87"/>
    <w:rsid w:val="002D3EEA"/>
    <w:rsid w:val="002E42B9"/>
    <w:rsid w:val="002E76E9"/>
    <w:rsid w:val="00305D27"/>
    <w:rsid w:val="00310C0D"/>
    <w:rsid w:val="003147B2"/>
    <w:rsid w:val="003223E0"/>
    <w:rsid w:val="00327780"/>
    <w:rsid w:val="00334913"/>
    <w:rsid w:val="00335443"/>
    <w:rsid w:val="003371E0"/>
    <w:rsid w:val="00337254"/>
    <w:rsid w:val="0034177B"/>
    <w:rsid w:val="003511A8"/>
    <w:rsid w:val="0035558F"/>
    <w:rsid w:val="00360A34"/>
    <w:rsid w:val="00362075"/>
    <w:rsid w:val="00376FF7"/>
    <w:rsid w:val="00382AE9"/>
    <w:rsid w:val="00382E83"/>
    <w:rsid w:val="00386BE2"/>
    <w:rsid w:val="0039605D"/>
    <w:rsid w:val="003A0CA6"/>
    <w:rsid w:val="003A154F"/>
    <w:rsid w:val="003B151F"/>
    <w:rsid w:val="003B570A"/>
    <w:rsid w:val="003B6754"/>
    <w:rsid w:val="003B73A0"/>
    <w:rsid w:val="003C763D"/>
    <w:rsid w:val="003D60D2"/>
    <w:rsid w:val="003E2DAA"/>
    <w:rsid w:val="003F39DA"/>
    <w:rsid w:val="003F5655"/>
    <w:rsid w:val="003F68C7"/>
    <w:rsid w:val="00405736"/>
    <w:rsid w:val="00432B6F"/>
    <w:rsid w:val="00433CC4"/>
    <w:rsid w:val="0044077F"/>
    <w:rsid w:val="0044743B"/>
    <w:rsid w:val="004531D7"/>
    <w:rsid w:val="00453845"/>
    <w:rsid w:val="00455F9A"/>
    <w:rsid w:val="00466B27"/>
    <w:rsid w:val="00475B1D"/>
    <w:rsid w:val="00477251"/>
    <w:rsid w:val="00477D59"/>
    <w:rsid w:val="004851C8"/>
    <w:rsid w:val="004905D5"/>
    <w:rsid w:val="00490806"/>
    <w:rsid w:val="00492B7B"/>
    <w:rsid w:val="0049606A"/>
    <w:rsid w:val="0049760B"/>
    <w:rsid w:val="004A3599"/>
    <w:rsid w:val="004A5AE9"/>
    <w:rsid w:val="004B1F24"/>
    <w:rsid w:val="004B29A4"/>
    <w:rsid w:val="004D476D"/>
    <w:rsid w:val="004E14C9"/>
    <w:rsid w:val="004E4857"/>
    <w:rsid w:val="004E4C35"/>
    <w:rsid w:val="004E7C5D"/>
    <w:rsid w:val="004F5DC3"/>
    <w:rsid w:val="00502882"/>
    <w:rsid w:val="00505DC9"/>
    <w:rsid w:val="00507632"/>
    <w:rsid w:val="00517FF3"/>
    <w:rsid w:val="005256D6"/>
    <w:rsid w:val="00531C1F"/>
    <w:rsid w:val="0053323A"/>
    <w:rsid w:val="0053773A"/>
    <w:rsid w:val="00543725"/>
    <w:rsid w:val="0054496B"/>
    <w:rsid w:val="00560F14"/>
    <w:rsid w:val="0056168E"/>
    <w:rsid w:val="00566E63"/>
    <w:rsid w:val="00572005"/>
    <w:rsid w:val="005779F8"/>
    <w:rsid w:val="0058695C"/>
    <w:rsid w:val="0059011E"/>
    <w:rsid w:val="0059060F"/>
    <w:rsid w:val="005A13DD"/>
    <w:rsid w:val="005A147B"/>
    <w:rsid w:val="005A6F29"/>
    <w:rsid w:val="005A7974"/>
    <w:rsid w:val="005B0A80"/>
    <w:rsid w:val="005B0A8A"/>
    <w:rsid w:val="005B26AE"/>
    <w:rsid w:val="005B33D8"/>
    <w:rsid w:val="005B464A"/>
    <w:rsid w:val="005B7359"/>
    <w:rsid w:val="005D5A97"/>
    <w:rsid w:val="005D66C1"/>
    <w:rsid w:val="005D7675"/>
    <w:rsid w:val="005D778E"/>
    <w:rsid w:val="005D7EEA"/>
    <w:rsid w:val="005E6878"/>
    <w:rsid w:val="005F77E0"/>
    <w:rsid w:val="00601BB0"/>
    <w:rsid w:val="00605B23"/>
    <w:rsid w:val="0061365C"/>
    <w:rsid w:val="006217D9"/>
    <w:rsid w:val="00621954"/>
    <w:rsid w:val="00627377"/>
    <w:rsid w:val="00634D3B"/>
    <w:rsid w:val="00634F74"/>
    <w:rsid w:val="00650CB4"/>
    <w:rsid w:val="00651153"/>
    <w:rsid w:val="00651707"/>
    <w:rsid w:val="00654E20"/>
    <w:rsid w:val="00655F18"/>
    <w:rsid w:val="00657C92"/>
    <w:rsid w:val="006646EE"/>
    <w:rsid w:val="00675697"/>
    <w:rsid w:val="0069291E"/>
    <w:rsid w:val="006B5BC3"/>
    <w:rsid w:val="006B61B2"/>
    <w:rsid w:val="006C15FF"/>
    <w:rsid w:val="006D1ECD"/>
    <w:rsid w:val="006D7C97"/>
    <w:rsid w:val="006E0932"/>
    <w:rsid w:val="006E4D02"/>
    <w:rsid w:val="006E7E3D"/>
    <w:rsid w:val="006F1A9C"/>
    <w:rsid w:val="006F2B2C"/>
    <w:rsid w:val="007022CB"/>
    <w:rsid w:val="007045A6"/>
    <w:rsid w:val="007052A4"/>
    <w:rsid w:val="007120CE"/>
    <w:rsid w:val="007152FD"/>
    <w:rsid w:val="007254E4"/>
    <w:rsid w:val="007264D8"/>
    <w:rsid w:val="00734634"/>
    <w:rsid w:val="00734A2F"/>
    <w:rsid w:val="007366F7"/>
    <w:rsid w:val="007400B2"/>
    <w:rsid w:val="00752093"/>
    <w:rsid w:val="00755468"/>
    <w:rsid w:val="00765539"/>
    <w:rsid w:val="00775387"/>
    <w:rsid w:val="007755FD"/>
    <w:rsid w:val="0078193B"/>
    <w:rsid w:val="00787836"/>
    <w:rsid w:val="00796672"/>
    <w:rsid w:val="007979D3"/>
    <w:rsid w:val="007A04D0"/>
    <w:rsid w:val="007A36F3"/>
    <w:rsid w:val="007B3635"/>
    <w:rsid w:val="007B4DFE"/>
    <w:rsid w:val="007D363D"/>
    <w:rsid w:val="007E4EB3"/>
    <w:rsid w:val="007F1DA1"/>
    <w:rsid w:val="007F7A44"/>
    <w:rsid w:val="00804D19"/>
    <w:rsid w:val="0080783A"/>
    <w:rsid w:val="00821CD8"/>
    <w:rsid w:val="008231E3"/>
    <w:rsid w:val="00831D0F"/>
    <w:rsid w:val="008348EF"/>
    <w:rsid w:val="0083735A"/>
    <w:rsid w:val="00840577"/>
    <w:rsid w:val="00841689"/>
    <w:rsid w:val="0084689F"/>
    <w:rsid w:val="0084697A"/>
    <w:rsid w:val="00847204"/>
    <w:rsid w:val="00853DAD"/>
    <w:rsid w:val="00860D05"/>
    <w:rsid w:val="00866CA4"/>
    <w:rsid w:val="00873621"/>
    <w:rsid w:val="008842FD"/>
    <w:rsid w:val="0089783B"/>
    <w:rsid w:val="008A5B9E"/>
    <w:rsid w:val="008A69D9"/>
    <w:rsid w:val="008B2498"/>
    <w:rsid w:val="008B41BD"/>
    <w:rsid w:val="008B5ADE"/>
    <w:rsid w:val="008C23DF"/>
    <w:rsid w:val="008C7676"/>
    <w:rsid w:val="008D2A87"/>
    <w:rsid w:val="008D2FFD"/>
    <w:rsid w:val="008E156C"/>
    <w:rsid w:val="008E7B5E"/>
    <w:rsid w:val="008F3A7A"/>
    <w:rsid w:val="00901C90"/>
    <w:rsid w:val="00904DA0"/>
    <w:rsid w:val="00915729"/>
    <w:rsid w:val="00916823"/>
    <w:rsid w:val="009225B4"/>
    <w:rsid w:val="0092367E"/>
    <w:rsid w:val="00937392"/>
    <w:rsid w:val="0094374D"/>
    <w:rsid w:val="009520F0"/>
    <w:rsid w:val="009538A5"/>
    <w:rsid w:val="00955274"/>
    <w:rsid w:val="00962F34"/>
    <w:rsid w:val="00977002"/>
    <w:rsid w:val="0099436A"/>
    <w:rsid w:val="009A0E64"/>
    <w:rsid w:val="009A2DCD"/>
    <w:rsid w:val="009A3CCB"/>
    <w:rsid w:val="009A6FD8"/>
    <w:rsid w:val="009A7C51"/>
    <w:rsid w:val="009C0BEA"/>
    <w:rsid w:val="009C1474"/>
    <w:rsid w:val="009C358D"/>
    <w:rsid w:val="009E1101"/>
    <w:rsid w:val="009E4BE3"/>
    <w:rsid w:val="00A061CC"/>
    <w:rsid w:val="00A14982"/>
    <w:rsid w:val="00A1715D"/>
    <w:rsid w:val="00A22719"/>
    <w:rsid w:val="00A31606"/>
    <w:rsid w:val="00A40675"/>
    <w:rsid w:val="00A40902"/>
    <w:rsid w:val="00A55675"/>
    <w:rsid w:val="00A56EDC"/>
    <w:rsid w:val="00A61A34"/>
    <w:rsid w:val="00A61B37"/>
    <w:rsid w:val="00A640B5"/>
    <w:rsid w:val="00A84FE1"/>
    <w:rsid w:val="00A9535C"/>
    <w:rsid w:val="00AA1412"/>
    <w:rsid w:val="00AA2296"/>
    <w:rsid w:val="00AB03D3"/>
    <w:rsid w:val="00AB0A13"/>
    <w:rsid w:val="00AC329D"/>
    <w:rsid w:val="00AC5992"/>
    <w:rsid w:val="00AC6F4D"/>
    <w:rsid w:val="00AD10F3"/>
    <w:rsid w:val="00AF13FA"/>
    <w:rsid w:val="00AF3FDE"/>
    <w:rsid w:val="00AF483C"/>
    <w:rsid w:val="00AF74AF"/>
    <w:rsid w:val="00B009C4"/>
    <w:rsid w:val="00B024C6"/>
    <w:rsid w:val="00B03879"/>
    <w:rsid w:val="00B04F57"/>
    <w:rsid w:val="00B07D6C"/>
    <w:rsid w:val="00B15652"/>
    <w:rsid w:val="00B31934"/>
    <w:rsid w:val="00B351A7"/>
    <w:rsid w:val="00B37BD8"/>
    <w:rsid w:val="00B507B7"/>
    <w:rsid w:val="00B53E88"/>
    <w:rsid w:val="00B5613B"/>
    <w:rsid w:val="00B639A6"/>
    <w:rsid w:val="00B66F5A"/>
    <w:rsid w:val="00B73B32"/>
    <w:rsid w:val="00B80AC1"/>
    <w:rsid w:val="00B84CE1"/>
    <w:rsid w:val="00B92DBA"/>
    <w:rsid w:val="00BA2E7B"/>
    <w:rsid w:val="00BB56B1"/>
    <w:rsid w:val="00BB56BA"/>
    <w:rsid w:val="00BB6E59"/>
    <w:rsid w:val="00BC122E"/>
    <w:rsid w:val="00BC14F8"/>
    <w:rsid w:val="00BC50E2"/>
    <w:rsid w:val="00BE5B93"/>
    <w:rsid w:val="00BF7989"/>
    <w:rsid w:val="00BF7F20"/>
    <w:rsid w:val="00C002E0"/>
    <w:rsid w:val="00C02CF0"/>
    <w:rsid w:val="00C05B9E"/>
    <w:rsid w:val="00C12C01"/>
    <w:rsid w:val="00C136D0"/>
    <w:rsid w:val="00C14B16"/>
    <w:rsid w:val="00C34F0B"/>
    <w:rsid w:val="00C47DA8"/>
    <w:rsid w:val="00C53F24"/>
    <w:rsid w:val="00C579A3"/>
    <w:rsid w:val="00C7284D"/>
    <w:rsid w:val="00C73828"/>
    <w:rsid w:val="00C87E29"/>
    <w:rsid w:val="00CA211C"/>
    <w:rsid w:val="00CB0B69"/>
    <w:rsid w:val="00CB119E"/>
    <w:rsid w:val="00CB54E5"/>
    <w:rsid w:val="00CC6B4E"/>
    <w:rsid w:val="00CD2EAF"/>
    <w:rsid w:val="00CD5884"/>
    <w:rsid w:val="00CE0D22"/>
    <w:rsid w:val="00CE2056"/>
    <w:rsid w:val="00CE2BE0"/>
    <w:rsid w:val="00CE6D98"/>
    <w:rsid w:val="00D17C0F"/>
    <w:rsid w:val="00D27DEE"/>
    <w:rsid w:val="00D463B7"/>
    <w:rsid w:val="00D62E7A"/>
    <w:rsid w:val="00D66CCC"/>
    <w:rsid w:val="00D76E9C"/>
    <w:rsid w:val="00D77B42"/>
    <w:rsid w:val="00D8200F"/>
    <w:rsid w:val="00D87C9A"/>
    <w:rsid w:val="00DA7A26"/>
    <w:rsid w:val="00DC2C49"/>
    <w:rsid w:val="00DC5BAD"/>
    <w:rsid w:val="00DD35C5"/>
    <w:rsid w:val="00DD3CD1"/>
    <w:rsid w:val="00DE12AA"/>
    <w:rsid w:val="00DE1C4E"/>
    <w:rsid w:val="00DE5452"/>
    <w:rsid w:val="00DF1D65"/>
    <w:rsid w:val="00DF2805"/>
    <w:rsid w:val="00DF62F7"/>
    <w:rsid w:val="00E0124B"/>
    <w:rsid w:val="00E13BDA"/>
    <w:rsid w:val="00E14FA0"/>
    <w:rsid w:val="00E21184"/>
    <w:rsid w:val="00E245AF"/>
    <w:rsid w:val="00E27B80"/>
    <w:rsid w:val="00E31BA0"/>
    <w:rsid w:val="00E32C19"/>
    <w:rsid w:val="00E37616"/>
    <w:rsid w:val="00E465FF"/>
    <w:rsid w:val="00E53322"/>
    <w:rsid w:val="00E54C08"/>
    <w:rsid w:val="00E60702"/>
    <w:rsid w:val="00E61793"/>
    <w:rsid w:val="00E624C7"/>
    <w:rsid w:val="00E62A6E"/>
    <w:rsid w:val="00E735D5"/>
    <w:rsid w:val="00E7712B"/>
    <w:rsid w:val="00E8098B"/>
    <w:rsid w:val="00E8735B"/>
    <w:rsid w:val="00E9262F"/>
    <w:rsid w:val="00E97295"/>
    <w:rsid w:val="00E972BA"/>
    <w:rsid w:val="00EA23DC"/>
    <w:rsid w:val="00EA2C95"/>
    <w:rsid w:val="00EA6670"/>
    <w:rsid w:val="00EB06EC"/>
    <w:rsid w:val="00EB5E77"/>
    <w:rsid w:val="00EF0002"/>
    <w:rsid w:val="00EF3D55"/>
    <w:rsid w:val="00EF5CC3"/>
    <w:rsid w:val="00F05250"/>
    <w:rsid w:val="00F14943"/>
    <w:rsid w:val="00F1563B"/>
    <w:rsid w:val="00F170A2"/>
    <w:rsid w:val="00F1746B"/>
    <w:rsid w:val="00F31B9C"/>
    <w:rsid w:val="00F431F9"/>
    <w:rsid w:val="00F46953"/>
    <w:rsid w:val="00F55808"/>
    <w:rsid w:val="00F56C6D"/>
    <w:rsid w:val="00F60216"/>
    <w:rsid w:val="00F62044"/>
    <w:rsid w:val="00F6667E"/>
    <w:rsid w:val="00F67A20"/>
    <w:rsid w:val="00F700DA"/>
    <w:rsid w:val="00F736BC"/>
    <w:rsid w:val="00F739FA"/>
    <w:rsid w:val="00F744DD"/>
    <w:rsid w:val="00F76916"/>
    <w:rsid w:val="00F800A6"/>
    <w:rsid w:val="00F806B9"/>
    <w:rsid w:val="00F8071F"/>
    <w:rsid w:val="00F93E8B"/>
    <w:rsid w:val="00FA13FA"/>
    <w:rsid w:val="00FB1158"/>
    <w:rsid w:val="00FB4A5D"/>
    <w:rsid w:val="00FC4910"/>
    <w:rsid w:val="00FC5D2A"/>
    <w:rsid w:val="00FD1239"/>
    <w:rsid w:val="00FD5547"/>
    <w:rsid w:val="00FD6D44"/>
    <w:rsid w:val="00FD7B04"/>
    <w:rsid w:val="00FE1146"/>
    <w:rsid w:val="00FF1DB2"/>
    <w:rsid w:val="00FF4C2E"/>
    <w:rsid w:val="345DA5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C4D8B"/>
  <w15:chartTrackingRefBased/>
  <w15:docId w15:val="{426BA57E-589E-4E65-8852-A7C4FCC6B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2FD"/>
    <w:pPr>
      <w:keepNext/>
      <w:keepLines/>
      <w:numPr>
        <w:numId w:val="33"/>
      </w:numPr>
      <w:spacing w:after="0" w:line="276" w:lineRule="auto"/>
      <w:contextualSpacing/>
      <w:jc w:val="both"/>
      <w:outlineLvl w:val="0"/>
    </w:pPr>
    <w:rPr>
      <w:rFonts w:eastAsia="MS Gothic" w:cs="Times New Roman"/>
      <w:b/>
      <w:bCs/>
      <w:color w:val="000000" w:themeColor="text1"/>
      <w:sz w:val="32"/>
      <w:szCs w:val="28"/>
    </w:rPr>
  </w:style>
  <w:style w:type="paragraph" w:styleId="Heading2">
    <w:name w:val="heading 2"/>
    <w:basedOn w:val="Normal"/>
    <w:next w:val="Normal"/>
    <w:link w:val="Heading2Char"/>
    <w:uiPriority w:val="9"/>
    <w:qFormat/>
    <w:rsid w:val="002032FD"/>
    <w:pPr>
      <w:keepNext/>
      <w:keepLines/>
      <w:numPr>
        <w:ilvl w:val="1"/>
        <w:numId w:val="33"/>
      </w:numPr>
      <w:spacing w:after="0" w:line="276" w:lineRule="auto"/>
      <w:ind w:left="576"/>
      <w:contextualSpacing/>
      <w:outlineLvl w:val="1"/>
    </w:pPr>
    <w:rPr>
      <w:rFonts w:eastAsia="MS Gothic" w:cs="Times New Roman"/>
      <w:b/>
      <w:bCs/>
      <w:color w:val="000000" w:themeColor="text1"/>
      <w:sz w:val="24"/>
      <w:szCs w:val="26"/>
    </w:rPr>
  </w:style>
  <w:style w:type="paragraph" w:styleId="Heading3">
    <w:name w:val="heading 3"/>
    <w:basedOn w:val="Heading2"/>
    <w:next w:val="Normal"/>
    <w:link w:val="Heading3Char"/>
    <w:uiPriority w:val="9"/>
    <w:qFormat/>
    <w:rsid w:val="002032FD"/>
    <w:pPr>
      <w:numPr>
        <w:ilvl w:val="2"/>
      </w:numPr>
      <w:spacing w:after="120" w:line="240" w:lineRule="auto"/>
      <w:ind w:left="720"/>
      <w:outlineLvl w:val="2"/>
    </w:pPr>
    <w:rPr>
      <w:i/>
      <w:iCs/>
    </w:rPr>
  </w:style>
  <w:style w:type="paragraph" w:styleId="Heading4">
    <w:name w:val="heading 4"/>
    <w:basedOn w:val="Normal"/>
    <w:next w:val="Normal"/>
    <w:link w:val="Heading4Char"/>
    <w:uiPriority w:val="9"/>
    <w:qFormat/>
    <w:rsid w:val="002032FD"/>
    <w:pPr>
      <w:keepNext/>
      <w:keepLines/>
      <w:numPr>
        <w:ilvl w:val="3"/>
        <w:numId w:val="33"/>
      </w:numPr>
      <w:spacing w:before="200" w:after="0" w:line="276" w:lineRule="auto"/>
      <w:ind w:left="720"/>
      <w:contextualSpacing/>
      <w:jc w:val="both"/>
      <w:outlineLvl w:val="3"/>
    </w:pPr>
    <w:rPr>
      <w:rFonts w:eastAsia="MS Gothic" w:cs="Times New Roman"/>
      <w:b/>
      <w:bCs/>
      <w:i/>
      <w:iCs/>
      <w:color w:val="000000" w:themeColor="text1"/>
    </w:rPr>
  </w:style>
  <w:style w:type="paragraph" w:styleId="Heading5">
    <w:name w:val="heading 5"/>
    <w:basedOn w:val="Normal"/>
    <w:next w:val="Normal"/>
    <w:link w:val="Heading5Char"/>
    <w:uiPriority w:val="9"/>
    <w:qFormat/>
    <w:rsid w:val="002032FD"/>
    <w:pPr>
      <w:keepNext/>
      <w:keepLines/>
      <w:numPr>
        <w:ilvl w:val="4"/>
        <w:numId w:val="33"/>
      </w:numPr>
      <w:spacing w:before="200" w:after="0" w:line="276" w:lineRule="auto"/>
      <w:contextualSpacing/>
      <w:jc w:val="both"/>
      <w:outlineLvl w:val="4"/>
    </w:pPr>
    <w:rPr>
      <w:rFonts w:ascii="Cambria" w:eastAsia="MS Gothic" w:hAnsi="Cambria" w:cs="Times New Roman"/>
      <w:color w:val="243F60"/>
    </w:rPr>
  </w:style>
  <w:style w:type="paragraph" w:styleId="Heading6">
    <w:name w:val="heading 6"/>
    <w:basedOn w:val="Normal"/>
    <w:next w:val="Normal"/>
    <w:link w:val="Heading6Char"/>
    <w:uiPriority w:val="9"/>
    <w:qFormat/>
    <w:rsid w:val="002032FD"/>
    <w:pPr>
      <w:keepNext/>
      <w:keepLines/>
      <w:numPr>
        <w:ilvl w:val="5"/>
        <w:numId w:val="33"/>
      </w:numPr>
      <w:spacing w:before="200" w:after="0" w:line="276" w:lineRule="auto"/>
      <w:contextualSpacing/>
      <w:jc w:val="both"/>
      <w:outlineLvl w:val="5"/>
    </w:pPr>
    <w:rPr>
      <w:rFonts w:ascii="Cambria" w:eastAsia="MS Gothic" w:hAnsi="Cambria" w:cs="Times New Roman"/>
      <w:i/>
      <w:iCs/>
      <w:color w:val="243F60"/>
    </w:rPr>
  </w:style>
  <w:style w:type="paragraph" w:styleId="Heading7">
    <w:name w:val="heading 7"/>
    <w:basedOn w:val="Normal"/>
    <w:next w:val="Normal"/>
    <w:link w:val="Heading7Char"/>
    <w:uiPriority w:val="9"/>
    <w:qFormat/>
    <w:rsid w:val="002032FD"/>
    <w:pPr>
      <w:keepNext/>
      <w:keepLines/>
      <w:numPr>
        <w:ilvl w:val="6"/>
        <w:numId w:val="33"/>
      </w:numPr>
      <w:spacing w:before="200" w:after="0" w:line="276" w:lineRule="auto"/>
      <w:contextualSpacing/>
      <w:jc w:val="both"/>
      <w:outlineLvl w:val="6"/>
    </w:pPr>
    <w:rPr>
      <w:rFonts w:ascii="Cambria" w:eastAsia="MS Gothic" w:hAnsi="Cambria" w:cs="Times New Roman"/>
      <w:i/>
      <w:iCs/>
      <w:color w:val="404040"/>
    </w:rPr>
  </w:style>
  <w:style w:type="paragraph" w:styleId="Heading8">
    <w:name w:val="heading 8"/>
    <w:basedOn w:val="Normal"/>
    <w:next w:val="Normal"/>
    <w:link w:val="Heading8Char"/>
    <w:uiPriority w:val="9"/>
    <w:qFormat/>
    <w:rsid w:val="002032FD"/>
    <w:pPr>
      <w:keepNext/>
      <w:keepLines/>
      <w:numPr>
        <w:ilvl w:val="7"/>
        <w:numId w:val="33"/>
      </w:numPr>
      <w:spacing w:before="200" w:after="0" w:line="276" w:lineRule="auto"/>
      <w:contextualSpacing/>
      <w:jc w:val="both"/>
      <w:outlineLvl w:val="7"/>
    </w:pPr>
    <w:rPr>
      <w:rFonts w:ascii="Cambria" w:eastAsia="MS Gothic" w:hAnsi="Cambria" w:cs="Times New Roman"/>
      <w:color w:val="404040"/>
      <w:sz w:val="20"/>
      <w:szCs w:val="20"/>
    </w:rPr>
  </w:style>
  <w:style w:type="paragraph" w:styleId="Heading9">
    <w:name w:val="heading 9"/>
    <w:basedOn w:val="Normal"/>
    <w:next w:val="Normal"/>
    <w:link w:val="Heading9Char"/>
    <w:uiPriority w:val="9"/>
    <w:qFormat/>
    <w:rsid w:val="002032FD"/>
    <w:pPr>
      <w:keepNext/>
      <w:keepLines/>
      <w:numPr>
        <w:ilvl w:val="8"/>
        <w:numId w:val="33"/>
      </w:numPr>
      <w:spacing w:before="200" w:after="0" w:line="276" w:lineRule="auto"/>
      <w:contextualSpacing/>
      <w:jc w:val="both"/>
      <w:outlineLvl w:val="8"/>
    </w:pPr>
    <w:rPr>
      <w:rFonts w:ascii="Cambria" w:eastAsia="MS Gothic"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Atlas bullet,Bullet List Paragraph,Use Case List Paragraph,Ref,List Paragraph11,List Paragraph111,FooterText,numbered,Paragraphe de liste,Normal Sentence,b1,Figure_name,List Paragraph Option,Bulleted List1,lp1,List1"/>
    <w:basedOn w:val="Normal"/>
    <w:link w:val="ListParagraphChar"/>
    <w:uiPriority w:val="34"/>
    <w:qFormat/>
    <w:rsid w:val="003B73A0"/>
    <w:pPr>
      <w:ind w:left="720"/>
      <w:contextualSpacing/>
    </w:pPr>
  </w:style>
  <w:style w:type="table" w:styleId="TableGrid">
    <w:name w:val="Table Grid"/>
    <w:basedOn w:val="TableNormal"/>
    <w:uiPriority w:val="39"/>
    <w:rsid w:val="00F17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87E2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C87E29"/>
    <w:rPr>
      <w:b/>
      <w:bCs/>
    </w:rPr>
  </w:style>
  <w:style w:type="paragraph" w:customStyle="1" w:styleId="Default">
    <w:name w:val="Default"/>
    <w:rsid w:val="008B5AD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84FE1"/>
    <w:rPr>
      <w:color w:val="0563C1" w:themeColor="hyperlink"/>
      <w:u w:val="single"/>
    </w:rPr>
  </w:style>
  <w:style w:type="paragraph" w:styleId="Header">
    <w:name w:val="header"/>
    <w:basedOn w:val="Normal"/>
    <w:link w:val="HeaderChar"/>
    <w:uiPriority w:val="99"/>
    <w:unhideWhenUsed/>
    <w:rsid w:val="00A84F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FE1"/>
  </w:style>
  <w:style w:type="paragraph" w:styleId="Footer">
    <w:name w:val="footer"/>
    <w:basedOn w:val="Normal"/>
    <w:link w:val="FooterChar"/>
    <w:uiPriority w:val="99"/>
    <w:unhideWhenUsed/>
    <w:rsid w:val="00A84F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FE1"/>
  </w:style>
  <w:style w:type="paragraph" w:styleId="Caption">
    <w:name w:val="caption"/>
    <w:basedOn w:val="Normal"/>
    <w:next w:val="Normal"/>
    <w:uiPriority w:val="35"/>
    <w:unhideWhenUsed/>
    <w:qFormat/>
    <w:rsid w:val="00B351A7"/>
    <w:pPr>
      <w:spacing w:after="200" w:line="240" w:lineRule="auto"/>
    </w:pPr>
    <w:rPr>
      <w:i/>
      <w:iCs/>
      <w:color w:val="44546A" w:themeColor="text2"/>
      <w:sz w:val="18"/>
      <w:szCs w:val="18"/>
    </w:rPr>
  </w:style>
  <w:style w:type="character" w:customStyle="1" w:styleId="ListParagraphChar">
    <w:name w:val="List Paragraph Char"/>
    <w:aliases w:val="List Paragraph 1 Char,Atlas bullet Char,Bullet List Paragraph Char,Use Case List Paragraph Char,Ref Char,List Paragraph11 Char,List Paragraph111 Char,FooterText Char,numbered Char,Paragraphe de liste Char,Normal Sentence Char,b1 Char"/>
    <w:link w:val="ListParagraph"/>
    <w:uiPriority w:val="34"/>
    <w:qFormat/>
    <w:locked/>
    <w:rsid w:val="00EB5E77"/>
  </w:style>
  <w:style w:type="character" w:styleId="UnresolvedMention">
    <w:name w:val="Unresolved Mention"/>
    <w:basedOn w:val="DefaultParagraphFont"/>
    <w:uiPriority w:val="99"/>
    <w:semiHidden/>
    <w:unhideWhenUsed/>
    <w:rsid w:val="00BA2E7B"/>
    <w:rPr>
      <w:color w:val="605E5C"/>
      <w:shd w:val="clear" w:color="auto" w:fill="E1DFDD"/>
    </w:rPr>
  </w:style>
  <w:style w:type="paragraph" w:styleId="BalloonText">
    <w:name w:val="Balloon Text"/>
    <w:basedOn w:val="Normal"/>
    <w:link w:val="BalloonTextChar"/>
    <w:uiPriority w:val="99"/>
    <w:semiHidden/>
    <w:unhideWhenUsed/>
    <w:rsid w:val="00F67A2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67A20"/>
    <w:rPr>
      <w:rFonts w:ascii="Segoe UI" w:hAnsi="Segoe UI"/>
      <w:sz w:val="18"/>
      <w:szCs w:val="18"/>
    </w:rPr>
  </w:style>
  <w:style w:type="character" w:styleId="CommentReference">
    <w:name w:val="annotation reference"/>
    <w:basedOn w:val="DefaultParagraphFont"/>
    <w:uiPriority w:val="99"/>
    <w:semiHidden/>
    <w:unhideWhenUsed/>
    <w:rsid w:val="00CB0B69"/>
    <w:rPr>
      <w:sz w:val="16"/>
      <w:szCs w:val="16"/>
    </w:rPr>
  </w:style>
  <w:style w:type="paragraph" w:styleId="CommentText">
    <w:name w:val="annotation text"/>
    <w:basedOn w:val="Normal"/>
    <w:link w:val="CommentTextChar"/>
    <w:uiPriority w:val="99"/>
    <w:semiHidden/>
    <w:unhideWhenUsed/>
    <w:rsid w:val="00CB0B69"/>
    <w:pPr>
      <w:spacing w:line="240" w:lineRule="auto"/>
    </w:pPr>
    <w:rPr>
      <w:sz w:val="20"/>
      <w:szCs w:val="20"/>
    </w:rPr>
  </w:style>
  <w:style w:type="character" w:customStyle="1" w:styleId="CommentTextChar">
    <w:name w:val="Comment Text Char"/>
    <w:basedOn w:val="DefaultParagraphFont"/>
    <w:link w:val="CommentText"/>
    <w:uiPriority w:val="99"/>
    <w:semiHidden/>
    <w:rsid w:val="00CB0B69"/>
    <w:rPr>
      <w:sz w:val="20"/>
      <w:szCs w:val="20"/>
    </w:rPr>
  </w:style>
  <w:style w:type="paragraph" w:styleId="CommentSubject">
    <w:name w:val="annotation subject"/>
    <w:basedOn w:val="CommentText"/>
    <w:next w:val="CommentText"/>
    <w:link w:val="CommentSubjectChar"/>
    <w:uiPriority w:val="99"/>
    <w:semiHidden/>
    <w:unhideWhenUsed/>
    <w:rsid w:val="00CB0B69"/>
    <w:rPr>
      <w:b/>
      <w:bCs/>
    </w:rPr>
  </w:style>
  <w:style w:type="character" w:customStyle="1" w:styleId="CommentSubjectChar">
    <w:name w:val="Comment Subject Char"/>
    <w:basedOn w:val="CommentTextChar"/>
    <w:link w:val="CommentSubject"/>
    <w:uiPriority w:val="99"/>
    <w:semiHidden/>
    <w:rsid w:val="00CB0B69"/>
    <w:rPr>
      <w:b/>
      <w:bCs/>
      <w:sz w:val="20"/>
      <w:szCs w:val="20"/>
    </w:rPr>
  </w:style>
  <w:style w:type="paragraph" w:customStyle="1" w:styleId="Body">
    <w:name w:val="Body"/>
    <w:uiPriority w:val="99"/>
    <w:qFormat/>
    <w:rsid w:val="00382E83"/>
    <w:pPr>
      <w:suppressAutoHyphens/>
      <w:autoSpaceDE w:val="0"/>
      <w:autoSpaceDN w:val="0"/>
      <w:spacing w:before="57" w:after="170" w:line="280" w:lineRule="atLeast"/>
      <w:jc w:val="both"/>
      <w:textAlignment w:val="center"/>
    </w:pPr>
    <w:rPr>
      <w:rFonts w:ascii="Century Gothic" w:eastAsia="Yu Mincho" w:hAnsi="Century Gothic" w:cs="GothamLight"/>
      <w:color w:val="000000"/>
      <w:sz w:val="20"/>
      <w:szCs w:val="20"/>
      <w:lang w:val="en-GB" w:eastAsia="en-ZA"/>
    </w:rPr>
  </w:style>
  <w:style w:type="character" w:customStyle="1" w:styleId="Heading1Char">
    <w:name w:val="Heading 1 Char"/>
    <w:basedOn w:val="DefaultParagraphFont"/>
    <w:link w:val="Heading1"/>
    <w:uiPriority w:val="9"/>
    <w:rsid w:val="002032FD"/>
    <w:rPr>
      <w:rFonts w:eastAsia="MS Gothic" w:cs="Times New Roman"/>
      <w:b/>
      <w:bCs/>
      <w:color w:val="000000" w:themeColor="text1"/>
      <w:sz w:val="32"/>
      <w:szCs w:val="28"/>
    </w:rPr>
  </w:style>
  <w:style w:type="character" w:customStyle="1" w:styleId="Heading2Char">
    <w:name w:val="Heading 2 Char"/>
    <w:basedOn w:val="DefaultParagraphFont"/>
    <w:link w:val="Heading2"/>
    <w:uiPriority w:val="9"/>
    <w:rsid w:val="002032FD"/>
    <w:rPr>
      <w:rFonts w:eastAsia="MS Gothic" w:cs="Times New Roman"/>
      <w:b/>
      <w:bCs/>
      <w:color w:val="000000" w:themeColor="text1"/>
      <w:sz w:val="24"/>
      <w:szCs w:val="26"/>
    </w:rPr>
  </w:style>
  <w:style w:type="character" w:customStyle="1" w:styleId="Heading3Char">
    <w:name w:val="Heading 3 Char"/>
    <w:basedOn w:val="DefaultParagraphFont"/>
    <w:link w:val="Heading3"/>
    <w:uiPriority w:val="9"/>
    <w:rsid w:val="002032FD"/>
    <w:rPr>
      <w:rFonts w:eastAsia="MS Gothic" w:cs="Times New Roman"/>
      <w:b/>
      <w:bCs/>
      <w:i/>
      <w:iCs/>
      <w:color w:val="000000" w:themeColor="text1"/>
      <w:sz w:val="24"/>
      <w:szCs w:val="26"/>
    </w:rPr>
  </w:style>
  <w:style w:type="character" w:customStyle="1" w:styleId="Heading4Char">
    <w:name w:val="Heading 4 Char"/>
    <w:basedOn w:val="DefaultParagraphFont"/>
    <w:link w:val="Heading4"/>
    <w:uiPriority w:val="9"/>
    <w:rsid w:val="002032FD"/>
    <w:rPr>
      <w:rFonts w:eastAsia="MS Gothic" w:cs="Times New Roman"/>
      <w:b/>
      <w:bCs/>
      <w:i/>
      <w:iCs/>
      <w:color w:val="000000" w:themeColor="text1"/>
    </w:rPr>
  </w:style>
  <w:style w:type="character" w:customStyle="1" w:styleId="Heading5Char">
    <w:name w:val="Heading 5 Char"/>
    <w:basedOn w:val="DefaultParagraphFont"/>
    <w:link w:val="Heading5"/>
    <w:uiPriority w:val="9"/>
    <w:rsid w:val="002032FD"/>
    <w:rPr>
      <w:rFonts w:ascii="Cambria" w:eastAsia="MS Gothic" w:hAnsi="Cambria" w:cs="Times New Roman"/>
      <w:color w:val="243F60"/>
    </w:rPr>
  </w:style>
  <w:style w:type="character" w:customStyle="1" w:styleId="Heading6Char">
    <w:name w:val="Heading 6 Char"/>
    <w:basedOn w:val="DefaultParagraphFont"/>
    <w:link w:val="Heading6"/>
    <w:uiPriority w:val="9"/>
    <w:rsid w:val="002032FD"/>
    <w:rPr>
      <w:rFonts w:ascii="Cambria" w:eastAsia="MS Gothic" w:hAnsi="Cambria" w:cs="Times New Roman"/>
      <w:i/>
      <w:iCs/>
      <w:color w:val="243F60"/>
    </w:rPr>
  </w:style>
  <w:style w:type="character" w:customStyle="1" w:styleId="Heading7Char">
    <w:name w:val="Heading 7 Char"/>
    <w:basedOn w:val="DefaultParagraphFont"/>
    <w:link w:val="Heading7"/>
    <w:uiPriority w:val="9"/>
    <w:rsid w:val="002032FD"/>
    <w:rPr>
      <w:rFonts w:ascii="Cambria" w:eastAsia="MS Gothic" w:hAnsi="Cambria" w:cs="Times New Roman"/>
      <w:i/>
      <w:iCs/>
      <w:color w:val="404040"/>
    </w:rPr>
  </w:style>
  <w:style w:type="character" w:customStyle="1" w:styleId="Heading8Char">
    <w:name w:val="Heading 8 Char"/>
    <w:basedOn w:val="DefaultParagraphFont"/>
    <w:link w:val="Heading8"/>
    <w:uiPriority w:val="9"/>
    <w:rsid w:val="002032FD"/>
    <w:rPr>
      <w:rFonts w:ascii="Cambria" w:eastAsia="MS Gothic" w:hAnsi="Cambria" w:cs="Times New Roman"/>
      <w:color w:val="404040"/>
      <w:sz w:val="20"/>
      <w:szCs w:val="20"/>
    </w:rPr>
  </w:style>
  <w:style w:type="character" w:customStyle="1" w:styleId="Heading9Char">
    <w:name w:val="Heading 9 Char"/>
    <w:basedOn w:val="DefaultParagraphFont"/>
    <w:link w:val="Heading9"/>
    <w:uiPriority w:val="9"/>
    <w:rsid w:val="002032FD"/>
    <w:rPr>
      <w:rFonts w:ascii="Cambria" w:eastAsia="MS Gothic" w:hAnsi="Cambria" w:cs="Times New Roman"/>
      <w:i/>
      <w:iCs/>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247512">
      <w:bodyDiv w:val="1"/>
      <w:marLeft w:val="0"/>
      <w:marRight w:val="0"/>
      <w:marTop w:val="0"/>
      <w:marBottom w:val="0"/>
      <w:divBdr>
        <w:top w:val="none" w:sz="0" w:space="0" w:color="auto"/>
        <w:left w:val="none" w:sz="0" w:space="0" w:color="auto"/>
        <w:bottom w:val="none" w:sz="0" w:space="0" w:color="auto"/>
        <w:right w:val="none" w:sz="0" w:space="0" w:color="auto"/>
      </w:divBdr>
    </w:div>
    <w:div w:id="450171300">
      <w:bodyDiv w:val="1"/>
      <w:marLeft w:val="0"/>
      <w:marRight w:val="0"/>
      <w:marTop w:val="0"/>
      <w:marBottom w:val="0"/>
      <w:divBdr>
        <w:top w:val="none" w:sz="0" w:space="0" w:color="auto"/>
        <w:left w:val="none" w:sz="0" w:space="0" w:color="auto"/>
        <w:bottom w:val="none" w:sz="0" w:space="0" w:color="auto"/>
        <w:right w:val="none" w:sz="0" w:space="0" w:color="auto"/>
      </w:divBdr>
    </w:div>
    <w:div w:id="524560892">
      <w:bodyDiv w:val="1"/>
      <w:marLeft w:val="0"/>
      <w:marRight w:val="0"/>
      <w:marTop w:val="0"/>
      <w:marBottom w:val="0"/>
      <w:divBdr>
        <w:top w:val="none" w:sz="0" w:space="0" w:color="auto"/>
        <w:left w:val="none" w:sz="0" w:space="0" w:color="auto"/>
        <w:bottom w:val="none" w:sz="0" w:space="0" w:color="auto"/>
        <w:right w:val="none" w:sz="0" w:space="0" w:color="auto"/>
      </w:divBdr>
    </w:div>
    <w:div w:id="660355665">
      <w:bodyDiv w:val="1"/>
      <w:marLeft w:val="0"/>
      <w:marRight w:val="0"/>
      <w:marTop w:val="0"/>
      <w:marBottom w:val="0"/>
      <w:divBdr>
        <w:top w:val="none" w:sz="0" w:space="0" w:color="auto"/>
        <w:left w:val="none" w:sz="0" w:space="0" w:color="auto"/>
        <w:bottom w:val="none" w:sz="0" w:space="0" w:color="auto"/>
        <w:right w:val="none" w:sz="0" w:space="0" w:color="auto"/>
      </w:divBdr>
    </w:div>
    <w:div w:id="807821688">
      <w:bodyDiv w:val="1"/>
      <w:marLeft w:val="0"/>
      <w:marRight w:val="0"/>
      <w:marTop w:val="0"/>
      <w:marBottom w:val="0"/>
      <w:divBdr>
        <w:top w:val="none" w:sz="0" w:space="0" w:color="auto"/>
        <w:left w:val="none" w:sz="0" w:space="0" w:color="auto"/>
        <w:bottom w:val="none" w:sz="0" w:space="0" w:color="auto"/>
        <w:right w:val="none" w:sz="0" w:space="0" w:color="auto"/>
      </w:divBdr>
    </w:div>
    <w:div w:id="871306344">
      <w:bodyDiv w:val="1"/>
      <w:marLeft w:val="0"/>
      <w:marRight w:val="0"/>
      <w:marTop w:val="0"/>
      <w:marBottom w:val="0"/>
      <w:divBdr>
        <w:top w:val="none" w:sz="0" w:space="0" w:color="auto"/>
        <w:left w:val="none" w:sz="0" w:space="0" w:color="auto"/>
        <w:bottom w:val="none" w:sz="0" w:space="0" w:color="auto"/>
        <w:right w:val="none" w:sz="0" w:space="0" w:color="auto"/>
      </w:divBdr>
      <w:divsChild>
        <w:div w:id="859590009">
          <w:marLeft w:val="446"/>
          <w:marRight w:val="0"/>
          <w:marTop w:val="60"/>
          <w:marBottom w:val="0"/>
          <w:divBdr>
            <w:top w:val="none" w:sz="0" w:space="0" w:color="auto"/>
            <w:left w:val="none" w:sz="0" w:space="0" w:color="auto"/>
            <w:bottom w:val="none" w:sz="0" w:space="0" w:color="auto"/>
            <w:right w:val="none" w:sz="0" w:space="0" w:color="auto"/>
          </w:divBdr>
        </w:div>
        <w:div w:id="1105224468">
          <w:marLeft w:val="446"/>
          <w:marRight w:val="0"/>
          <w:marTop w:val="60"/>
          <w:marBottom w:val="0"/>
          <w:divBdr>
            <w:top w:val="none" w:sz="0" w:space="0" w:color="auto"/>
            <w:left w:val="none" w:sz="0" w:space="0" w:color="auto"/>
            <w:bottom w:val="none" w:sz="0" w:space="0" w:color="auto"/>
            <w:right w:val="none" w:sz="0" w:space="0" w:color="auto"/>
          </w:divBdr>
        </w:div>
        <w:div w:id="986545368">
          <w:marLeft w:val="446"/>
          <w:marRight w:val="0"/>
          <w:marTop w:val="60"/>
          <w:marBottom w:val="0"/>
          <w:divBdr>
            <w:top w:val="none" w:sz="0" w:space="0" w:color="auto"/>
            <w:left w:val="none" w:sz="0" w:space="0" w:color="auto"/>
            <w:bottom w:val="none" w:sz="0" w:space="0" w:color="auto"/>
            <w:right w:val="none" w:sz="0" w:space="0" w:color="auto"/>
          </w:divBdr>
        </w:div>
        <w:div w:id="1994555194">
          <w:marLeft w:val="446"/>
          <w:marRight w:val="0"/>
          <w:marTop w:val="60"/>
          <w:marBottom w:val="0"/>
          <w:divBdr>
            <w:top w:val="none" w:sz="0" w:space="0" w:color="auto"/>
            <w:left w:val="none" w:sz="0" w:space="0" w:color="auto"/>
            <w:bottom w:val="none" w:sz="0" w:space="0" w:color="auto"/>
            <w:right w:val="none" w:sz="0" w:space="0" w:color="auto"/>
          </w:divBdr>
        </w:div>
        <w:div w:id="659190563">
          <w:marLeft w:val="446"/>
          <w:marRight w:val="0"/>
          <w:marTop w:val="60"/>
          <w:marBottom w:val="0"/>
          <w:divBdr>
            <w:top w:val="none" w:sz="0" w:space="0" w:color="auto"/>
            <w:left w:val="none" w:sz="0" w:space="0" w:color="auto"/>
            <w:bottom w:val="none" w:sz="0" w:space="0" w:color="auto"/>
            <w:right w:val="none" w:sz="0" w:space="0" w:color="auto"/>
          </w:divBdr>
        </w:div>
        <w:div w:id="2093970347">
          <w:marLeft w:val="446"/>
          <w:marRight w:val="0"/>
          <w:marTop w:val="60"/>
          <w:marBottom w:val="0"/>
          <w:divBdr>
            <w:top w:val="none" w:sz="0" w:space="0" w:color="auto"/>
            <w:left w:val="none" w:sz="0" w:space="0" w:color="auto"/>
            <w:bottom w:val="none" w:sz="0" w:space="0" w:color="auto"/>
            <w:right w:val="none" w:sz="0" w:space="0" w:color="auto"/>
          </w:divBdr>
        </w:div>
        <w:div w:id="1557818500">
          <w:marLeft w:val="446"/>
          <w:marRight w:val="0"/>
          <w:marTop w:val="60"/>
          <w:marBottom w:val="0"/>
          <w:divBdr>
            <w:top w:val="none" w:sz="0" w:space="0" w:color="auto"/>
            <w:left w:val="none" w:sz="0" w:space="0" w:color="auto"/>
            <w:bottom w:val="none" w:sz="0" w:space="0" w:color="auto"/>
            <w:right w:val="none" w:sz="0" w:space="0" w:color="auto"/>
          </w:divBdr>
        </w:div>
      </w:divsChild>
    </w:div>
    <w:div w:id="1368720358">
      <w:bodyDiv w:val="1"/>
      <w:marLeft w:val="0"/>
      <w:marRight w:val="0"/>
      <w:marTop w:val="0"/>
      <w:marBottom w:val="0"/>
      <w:divBdr>
        <w:top w:val="none" w:sz="0" w:space="0" w:color="auto"/>
        <w:left w:val="none" w:sz="0" w:space="0" w:color="auto"/>
        <w:bottom w:val="none" w:sz="0" w:space="0" w:color="auto"/>
        <w:right w:val="none" w:sz="0" w:space="0" w:color="auto"/>
      </w:divBdr>
    </w:div>
    <w:div w:id="1417479278">
      <w:bodyDiv w:val="1"/>
      <w:marLeft w:val="0"/>
      <w:marRight w:val="0"/>
      <w:marTop w:val="0"/>
      <w:marBottom w:val="0"/>
      <w:divBdr>
        <w:top w:val="none" w:sz="0" w:space="0" w:color="auto"/>
        <w:left w:val="none" w:sz="0" w:space="0" w:color="auto"/>
        <w:bottom w:val="none" w:sz="0" w:space="0" w:color="auto"/>
        <w:right w:val="none" w:sz="0" w:space="0" w:color="auto"/>
      </w:divBdr>
    </w:div>
    <w:div w:id="1774549302">
      <w:bodyDiv w:val="1"/>
      <w:marLeft w:val="0"/>
      <w:marRight w:val="0"/>
      <w:marTop w:val="0"/>
      <w:marBottom w:val="0"/>
      <w:divBdr>
        <w:top w:val="none" w:sz="0" w:space="0" w:color="auto"/>
        <w:left w:val="none" w:sz="0" w:space="0" w:color="auto"/>
        <w:bottom w:val="none" w:sz="0" w:space="0" w:color="auto"/>
        <w:right w:val="none" w:sz="0" w:space="0" w:color="auto"/>
      </w:divBdr>
    </w:div>
    <w:div w:id="1800875902">
      <w:bodyDiv w:val="1"/>
      <w:marLeft w:val="0"/>
      <w:marRight w:val="0"/>
      <w:marTop w:val="0"/>
      <w:marBottom w:val="0"/>
      <w:divBdr>
        <w:top w:val="none" w:sz="0" w:space="0" w:color="auto"/>
        <w:left w:val="none" w:sz="0" w:space="0" w:color="auto"/>
        <w:bottom w:val="none" w:sz="0" w:space="0" w:color="auto"/>
        <w:right w:val="none" w:sz="0" w:space="0" w:color="auto"/>
      </w:divBdr>
    </w:div>
    <w:div w:id="1817604302">
      <w:bodyDiv w:val="1"/>
      <w:marLeft w:val="0"/>
      <w:marRight w:val="0"/>
      <w:marTop w:val="0"/>
      <w:marBottom w:val="0"/>
      <w:divBdr>
        <w:top w:val="none" w:sz="0" w:space="0" w:color="auto"/>
        <w:left w:val="none" w:sz="0" w:space="0" w:color="auto"/>
        <w:bottom w:val="none" w:sz="0" w:space="0" w:color="auto"/>
        <w:right w:val="none" w:sz="0" w:space="0" w:color="auto"/>
      </w:divBdr>
      <w:divsChild>
        <w:div w:id="1681857154">
          <w:marLeft w:val="547"/>
          <w:marRight w:val="0"/>
          <w:marTop w:val="60"/>
          <w:marBottom w:val="0"/>
          <w:divBdr>
            <w:top w:val="none" w:sz="0" w:space="0" w:color="auto"/>
            <w:left w:val="none" w:sz="0" w:space="0" w:color="auto"/>
            <w:bottom w:val="none" w:sz="0" w:space="0" w:color="auto"/>
            <w:right w:val="none" w:sz="0" w:space="0" w:color="auto"/>
          </w:divBdr>
        </w:div>
      </w:divsChild>
    </w:div>
    <w:div w:id="1920603475">
      <w:bodyDiv w:val="1"/>
      <w:marLeft w:val="0"/>
      <w:marRight w:val="0"/>
      <w:marTop w:val="0"/>
      <w:marBottom w:val="0"/>
      <w:divBdr>
        <w:top w:val="none" w:sz="0" w:space="0" w:color="auto"/>
        <w:left w:val="none" w:sz="0" w:space="0" w:color="auto"/>
        <w:bottom w:val="none" w:sz="0" w:space="0" w:color="auto"/>
        <w:right w:val="none" w:sz="0" w:space="0" w:color="auto"/>
      </w:divBdr>
    </w:div>
    <w:div w:id="2044821460">
      <w:bodyDiv w:val="1"/>
      <w:marLeft w:val="0"/>
      <w:marRight w:val="0"/>
      <w:marTop w:val="0"/>
      <w:marBottom w:val="0"/>
      <w:divBdr>
        <w:top w:val="none" w:sz="0" w:space="0" w:color="auto"/>
        <w:left w:val="none" w:sz="0" w:space="0" w:color="auto"/>
        <w:bottom w:val="none" w:sz="0" w:space="0" w:color="auto"/>
        <w:right w:val="none" w:sz="0" w:space="0" w:color="auto"/>
      </w:divBdr>
    </w:div>
    <w:div w:id="213224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21" Type="http://schemas.openxmlformats.org/officeDocument/2006/relationships/image" Target="media/image10.pn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municipalmoney.gov.za/profiles/municipality-WC053-beaufort-west/"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B85A9BBA86E41BBD53C1110C74ACB" ma:contentTypeVersion="16" ma:contentTypeDescription="Create a new document." ma:contentTypeScope="" ma:versionID="f47de189e5f9c852dba31d044b713c5a">
  <xsd:schema xmlns:xsd="http://www.w3.org/2001/XMLSchema" xmlns:xs="http://www.w3.org/2001/XMLSchema" xmlns:p="http://schemas.microsoft.com/office/2006/metadata/properties" xmlns:ns2="f85b1711-1fad-4374-97af-9a531567aa6d" xmlns:ns3="84d7ad55-a9ac-4b9c-9b24-096315a406b6" xmlns:ns4="728f39ad-81e7-4f54-8c90-bf71e0a0cae3" targetNamespace="http://schemas.microsoft.com/office/2006/metadata/properties" ma:root="true" ma:fieldsID="b5f2d576ae95b2fc537db22e89ecef30" ns2:_="" ns3:_="" ns4:_="">
    <xsd:import namespace="f85b1711-1fad-4374-97af-9a531567aa6d"/>
    <xsd:import namespace="84d7ad55-a9ac-4b9c-9b24-096315a406b6"/>
    <xsd:import namespace="728f39ad-81e7-4f54-8c90-bf71e0a0ca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b1711-1fad-4374-97af-9a531567a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e8ec45-7f36-4a39-aefb-60bf279f74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d7ad55-a9ac-4b9c-9b24-096315a406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8f39ad-81e7-4f54-8c90-bf71e0a0cae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2ced0e5-20c6-4b05-ab72-fe49766c1685}" ma:internalName="TaxCatchAll" ma:showField="CatchAllData" ma:web="84d7ad55-a9ac-4b9c-9b24-096315a40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8f39ad-81e7-4f54-8c90-bf71e0a0cae3" xsi:nil="true"/>
    <lcf76f155ced4ddcb4097134ff3c332f xmlns="f85b1711-1fad-4374-97af-9a531567aa6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499A7-EAA0-4DBA-8F36-E7A826FB5162}">
  <ds:schemaRefs>
    <ds:schemaRef ds:uri="http://schemas.openxmlformats.org/officeDocument/2006/bibliography"/>
  </ds:schemaRefs>
</ds:datastoreItem>
</file>

<file path=customXml/itemProps2.xml><?xml version="1.0" encoding="utf-8"?>
<ds:datastoreItem xmlns:ds="http://schemas.openxmlformats.org/officeDocument/2006/customXml" ds:itemID="{4D8F27FC-75D7-4AD5-8D15-345CCFA9E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b1711-1fad-4374-97af-9a531567aa6d"/>
    <ds:schemaRef ds:uri="84d7ad55-a9ac-4b9c-9b24-096315a406b6"/>
    <ds:schemaRef ds:uri="728f39ad-81e7-4f54-8c90-bf71e0a0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971D3A-E308-49F2-8CB6-550C38D0F232}">
  <ds:schemaRefs>
    <ds:schemaRef ds:uri="http://schemas.microsoft.com/office/2006/metadata/properties"/>
    <ds:schemaRef ds:uri="http://schemas.microsoft.com/office/infopath/2007/PartnerControls"/>
    <ds:schemaRef ds:uri="728f39ad-81e7-4f54-8c90-bf71e0a0cae3"/>
    <ds:schemaRef ds:uri="f85b1711-1fad-4374-97af-9a531567aa6d"/>
  </ds:schemaRefs>
</ds:datastoreItem>
</file>

<file path=customXml/itemProps4.xml><?xml version="1.0" encoding="utf-8"?>
<ds:datastoreItem xmlns:ds="http://schemas.openxmlformats.org/officeDocument/2006/customXml" ds:itemID="{1D3AE928-47FA-4CFA-9E98-7CB2CD0D49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33</Pages>
  <Words>9243</Words>
  <Characters>52689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Rhodes</dc:creator>
  <cp:keywords/>
  <dc:description/>
  <cp:lastModifiedBy>DEA&amp;DP</cp:lastModifiedBy>
  <cp:revision>6</cp:revision>
  <dcterms:created xsi:type="dcterms:W3CDTF">2023-03-27T12:46:00Z</dcterms:created>
  <dcterms:modified xsi:type="dcterms:W3CDTF">2023-03-31T13:11:00Z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0x01010004BB85A9BBA86E41BBD53C1110C74ACB</vt:lpwstr>
  </property>
</Properties>
</file>